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>会员充值奖励营销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可以做大额充值和小额充值奖励，可以送券送积分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1.营销—会员充值奖励营销—新增方案（</w:t>
      </w:r>
      <w:r>
        <w:rPr>
          <w:rFonts w:hint="eastAsia"/>
          <w:color w:val="FF0000"/>
          <w:sz w:val="28"/>
          <w:szCs w:val="28"/>
          <w:lang w:val="en-US" w:eastAsia="zh-CN"/>
        </w:rPr>
        <w:t>建立营销方案前，需要先建立优惠券，如果是不赠送优惠券可不用建立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r>
        <w:drawing>
          <wp:inline distT="0" distB="0" distL="114300" distR="114300">
            <wp:extent cx="5272405" cy="20853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2.点击新增然后填写营销方案的基本信息（充值档次不可在这个界面修改）</w:t>
      </w:r>
    </w:p>
    <w:p>
      <w:r>
        <w:drawing>
          <wp:inline distT="0" distB="0" distL="114300" distR="114300">
            <wp:extent cx="5272405" cy="2609215"/>
            <wp:effectExtent l="0" t="0" r="444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09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适用特权类型选择会员等级特权即可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会员充值奖励营销会有微信模板消息提醒，可根据方案选择是否要启用发送短信</w:t>
      </w:r>
    </w:p>
    <w:p>
      <w:pPr>
        <w:numPr>
          <w:ilvl w:val="0"/>
          <w:numId w:val="2"/>
        </w:numP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修改充值档次</w:t>
      </w:r>
    </w:p>
    <w:p>
      <w:pPr>
        <w:numPr>
          <w:numId w:val="0"/>
        </w:numP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62880" cy="2169795"/>
            <wp:effectExtent l="0" t="0" r="1397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4.会员奖励方案（</w:t>
      </w:r>
      <w:r>
        <w:rPr>
          <w:rFonts w:hint="eastAsia"/>
          <w:color w:val="FF0000"/>
          <w:sz w:val="28"/>
          <w:szCs w:val="28"/>
          <w:lang w:val="en-US" w:eastAsia="zh-CN"/>
        </w:rPr>
        <w:t>可奖励积分，金额，红包和优惠券，根据方案奖励，奖励一种或多种都可以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numId w:val="0"/>
        </w:numPr>
      </w:pPr>
      <w:r>
        <w:drawing>
          <wp:inline distT="0" distB="0" distL="114300" distR="114300">
            <wp:extent cx="5268595" cy="2392045"/>
            <wp:effectExtent l="0" t="0" r="825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方案建立好之后，可以在会员中心和门店进行充值</w:t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会员中心：</w:t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3695700" cy="6305550"/>
            <wp:effectExtent l="0" t="0" r="0" b="0"/>
            <wp:docPr id="6" name="图片 6" descr="15500486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5004860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3829050" cy="5953125"/>
            <wp:effectExtent l="0" t="0" r="0" b="9525"/>
            <wp:docPr id="7" name="图片 7" descr="15500486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50048631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有营销方案的充值档次会在手机上显示赠送字样</w:t>
      </w:r>
    </w:p>
    <w:p>
      <w:pPr>
        <w:numPr>
          <w:numId w:val="0"/>
        </w:numPr>
        <w:ind w:leftChars="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门店充值:</w:t>
      </w:r>
    </w:p>
    <w:p>
      <w:pPr>
        <w:numPr>
          <w:numId w:val="0"/>
        </w:numPr>
        <w:ind w:leftChars="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门店收银员登录客至功能，进入这个界面然后点击充值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3040" cy="3920490"/>
            <wp:effectExtent l="0" t="0" r="3810" b="381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3904615"/>
            <wp:effectExtent l="0" t="0" r="9525" b="63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04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E98ED"/>
    <w:multiLevelType w:val="singleLevel"/>
    <w:tmpl w:val="2ACE98E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DA4D01"/>
    <w:multiLevelType w:val="singleLevel"/>
    <w:tmpl w:val="41DA4D0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7CBE"/>
    <w:rsid w:val="0DDD3362"/>
    <w:rsid w:val="0E616BF7"/>
    <w:rsid w:val="0F411BF1"/>
    <w:rsid w:val="1BE44582"/>
    <w:rsid w:val="1D837AB7"/>
    <w:rsid w:val="26FD2C1D"/>
    <w:rsid w:val="2A8E17EC"/>
    <w:rsid w:val="2B7C3580"/>
    <w:rsid w:val="4A7577F5"/>
    <w:rsid w:val="4BFF0571"/>
    <w:rsid w:val="528B6FB0"/>
    <w:rsid w:val="533161AC"/>
    <w:rsid w:val="58D06E3A"/>
    <w:rsid w:val="5A70670E"/>
    <w:rsid w:val="5C1E3916"/>
    <w:rsid w:val="73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kezhi</dc:creator>
  <cp:lastModifiedBy>毁我现在等我废你将来</cp:lastModifiedBy>
  <dcterms:modified xsi:type="dcterms:W3CDTF">2019-02-13T09:10:02Z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