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sz w:val="44"/>
          <w:szCs w:val="44"/>
          <w:lang w:val="en-US" w:eastAsia="zh-CN"/>
        </w:rPr>
        <w:t>全渠道营销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消费抽奖；减少传统抽奖活动物料堆积，提高体验感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营销—全渠道营销，先了解全渠道营销操作整个流程，满足营销活动可以进行抽奖。</w:t>
      </w:r>
    </w:p>
    <w:p>
      <w:pPr>
        <w:numPr>
          <w:numId w:val="0"/>
        </w:numPr>
      </w:pPr>
    </w:p>
    <w:p>
      <w:pPr>
        <w:numPr>
          <w:numId w:val="0"/>
        </w:numPr>
      </w:pPr>
      <w:r>
        <w:drawing>
          <wp:inline distT="0" distB="0" distL="114300" distR="114300">
            <wp:extent cx="5272405" cy="215201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5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线下营销：注册营销，充值营销和单笔消费营销（全渠道营销一般做的最多的是以单笔消费营销为主）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线上活动：积分大转盘抽奖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建立全渠道营销首先建立线下营销和线上活动(</w:t>
      </w:r>
      <w:r>
        <w:rPr>
          <w:rFonts w:hint="eastAsia"/>
          <w:color w:val="FF0000"/>
          <w:sz w:val="28"/>
          <w:szCs w:val="28"/>
          <w:lang w:val="en-US" w:eastAsia="zh-CN"/>
        </w:rPr>
        <w:t>线下营销可参考其他文档</w:t>
      </w:r>
      <w:r>
        <w:rPr>
          <w:rFonts w:hint="eastAsia"/>
          <w:sz w:val="28"/>
          <w:szCs w:val="28"/>
          <w:lang w:val="en-US" w:eastAsia="zh-CN"/>
        </w:rPr>
        <w:t>)，此文档只有线上活动（</w:t>
      </w:r>
      <w:r>
        <w:rPr>
          <w:rFonts w:hint="eastAsia"/>
          <w:color w:val="FF0000"/>
          <w:sz w:val="28"/>
          <w:szCs w:val="28"/>
          <w:lang w:val="en-US" w:eastAsia="zh-CN"/>
        </w:rPr>
        <w:t>大转盘抽奖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4150" cy="229235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3.建立积分抽奖活动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2245" cy="2374265"/>
            <wp:effectExtent l="0" t="0" r="1460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2513965"/>
            <wp:effectExtent l="0" t="0" r="635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4.填写奖品信息（</w:t>
      </w:r>
      <w:r>
        <w:rPr>
          <w:rFonts w:hint="eastAsia"/>
          <w:color w:val="FF0000"/>
          <w:sz w:val="28"/>
          <w:szCs w:val="28"/>
          <w:lang w:val="en-US" w:eastAsia="zh-CN"/>
        </w:rPr>
        <w:t>奖品都是以优惠券的形式发送给会员</w:t>
      </w:r>
      <w:r>
        <w:rPr>
          <w:rFonts w:hint="eastAsia"/>
          <w:sz w:val="28"/>
          <w:szCs w:val="28"/>
          <w:lang w:val="en-US" w:eastAsia="zh-CN"/>
        </w:rPr>
        <w:t xml:space="preserve">） 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1610" cy="2378075"/>
            <wp:effectExtent l="0" t="0" r="152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3675" cy="2440940"/>
            <wp:effectExtent l="0" t="0" r="317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填写分享设置(</w:t>
      </w:r>
      <w:r>
        <w:rPr>
          <w:rFonts w:hint="eastAsia"/>
          <w:color w:val="FF0000"/>
          <w:sz w:val="28"/>
          <w:szCs w:val="28"/>
          <w:lang w:val="en-US" w:eastAsia="zh-CN"/>
        </w:rPr>
        <w:t>必填项</w:t>
      </w:r>
      <w:r>
        <w:rPr>
          <w:rFonts w:hint="eastAsia"/>
          <w:sz w:val="28"/>
          <w:szCs w:val="28"/>
          <w:lang w:val="en-US" w:eastAsia="zh-CN"/>
        </w:rPr>
        <w:t>)，填写好后点击提交就可以了，</w:t>
      </w:r>
      <w:r>
        <w:rPr>
          <w:rFonts w:hint="eastAsia"/>
          <w:color w:val="FF0000"/>
          <w:sz w:val="28"/>
          <w:szCs w:val="28"/>
          <w:lang w:val="en-US" w:eastAsia="zh-CN"/>
        </w:rPr>
        <w:t>积分抽奖建立好后点击一下一键生成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2291715"/>
            <wp:effectExtent l="0" t="0" r="1016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5263515" cy="2512060"/>
            <wp:effectExtent l="0" t="0" r="1333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营销活动和积分抽奖建立好后，建立全渠道营销，点击绑定即可建立方案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2350770"/>
            <wp:effectExtent l="0" t="0" r="635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7.建立全渠道营销，填写信息后点击提交。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5420" cy="2466340"/>
            <wp:effectExtent l="0" t="0" r="11430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会员在满足营销活动后，会收到模板消息提醒点击进去进入到抽奖界面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3562350" cy="2590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93982F"/>
    <w:multiLevelType w:val="singleLevel"/>
    <w:tmpl w:val="E793982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DDF6A4"/>
    <w:multiLevelType w:val="singleLevel"/>
    <w:tmpl w:val="4FDDF6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4C2D"/>
    <w:rsid w:val="090D0438"/>
    <w:rsid w:val="09F10CB6"/>
    <w:rsid w:val="0BBE7EE3"/>
    <w:rsid w:val="16972FD6"/>
    <w:rsid w:val="173B237E"/>
    <w:rsid w:val="1A1C3674"/>
    <w:rsid w:val="1BFE5CF6"/>
    <w:rsid w:val="1CCE65E1"/>
    <w:rsid w:val="28880300"/>
    <w:rsid w:val="30E978AC"/>
    <w:rsid w:val="35DE60FD"/>
    <w:rsid w:val="3B28517B"/>
    <w:rsid w:val="44F76803"/>
    <w:rsid w:val="45CA7360"/>
    <w:rsid w:val="4DB60E34"/>
    <w:rsid w:val="526D7596"/>
    <w:rsid w:val="533B00A8"/>
    <w:rsid w:val="54A80D73"/>
    <w:rsid w:val="54EF7B00"/>
    <w:rsid w:val="55421D17"/>
    <w:rsid w:val="5B101738"/>
    <w:rsid w:val="5DB61554"/>
    <w:rsid w:val="5FCC60EE"/>
    <w:rsid w:val="62AD493D"/>
    <w:rsid w:val="64315341"/>
    <w:rsid w:val="6E161380"/>
    <w:rsid w:val="6FFA7DD7"/>
    <w:rsid w:val="74737C79"/>
    <w:rsid w:val="770579F7"/>
    <w:rsid w:val="782706D7"/>
    <w:rsid w:val="7A3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kezhi</dc:creator>
  <cp:lastModifiedBy>毁我现在等我废你将来</cp:lastModifiedBy>
  <dcterms:modified xsi:type="dcterms:W3CDTF">2019-02-14T08:33:44Z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