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pPr>
    </w:p>
    <w:sdt>
      <w:sdtPr>
        <w:id w:val="1720011275"/>
      </w:sdtPr>
      <w:sdtEndPr>
        <w:rPr>
          <w:color w:val="000000" w:themeColor="text1"/>
          <w14:textFill>
            <w14:solidFill>
              <w14:schemeClr w14:val="tx1"/>
            </w14:solidFill>
          </w14:textFill>
        </w:rPr>
      </w:sdtEndPr>
      <w:sdtContent>
        <w:p>
          <w:pPr>
            <w:ind w:firstLine="420"/>
          </w:pPr>
        </w:p>
        <w:p>
          <w:pPr>
            <w:ind w:firstLine="420"/>
          </w:pPr>
          <w:r>
            <mc:AlternateContent>
              <mc:Choice Requires="wps">
                <w:drawing>
                  <wp:anchor distT="0" distB="0" distL="114300" distR="114300" simplePos="0" relativeHeight="251659264" behindDoc="0" locked="1" layoutInCell="1" allowOverlap="1">
                    <wp:simplePos x="0" y="0"/>
                    <wp:positionH relativeFrom="margin">
                      <wp:posOffset>-231775</wp:posOffset>
                    </wp:positionH>
                    <wp:positionV relativeFrom="margin">
                      <wp:posOffset>2214245</wp:posOffset>
                    </wp:positionV>
                    <wp:extent cx="5516880" cy="1612900"/>
                    <wp:effectExtent l="0" t="0" r="7620" b="6350"/>
                    <wp:wrapNone/>
                    <wp:docPr id="18" name="文本框 18"/>
                    <wp:cNvGraphicFramePr/>
                    <a:graphic xmlns:a="http://schemas.openxmlformats.org/drawingml/2006/main">
                      <a:graphicData uri="http://schemas.microsoft.com/office/word/2010/wordprocessingShape">
                        <wps:wsp>
                          <wps:cNvSpPr txBox="1">
                            <a:spLocks noChangeArrowheads="1"/>
                          </wps:cNvSpPr>
                          <wps:spPr>
                            <a:xfrm>
                              <a:off x="0" y="0"/>
                              <a:ext cx="5516880" cy="1612900"/>
                            </a:xfrm>
                            <a:prstGeom prst="rect">
                              <a:avLst/>
                            </a:prstGeom>
                            <a:solidFill>
                              <a:srgbClr val="FFFFFF"/>
                            </a:solidFill>
                            <a:ln w="9525">
                              <a:noFill/>
                              <a:miter/>
                            </a:ln>
                          </wps:spPr>
                          <wps:txbx>
                            <w:txbxContent>
                              <w:p>
                                <w:pPr>
                                  <w:pStyle w:val="56"/>
                                  <w:ind w:firstLine="420"/>
                                  <w:rPr>
                                    <w:szCs w:val="52"/>
                                  </w:rPr>
                                </w:pPr>
                                <w:r>
                                  <w:rPr>
                                    <w:rFonts w:hint="eastAsia"/>
                                    <w:szCs w:val="52"/>
                                  </w:rPr>
                                  <w:t>医疗</w:t>
                                </w:r>
                                <w:r>
                                  <w:rPr>
                                    <w:szCs w:val="52"/>
                                  </w:rPr>
                                  <w:t>保障信息平台</w:t>
                                </w:r>
                              </w:p>
                              <w:p>
                                <w:pPr>
                                  <w:pStyle w:val="56"/>
                                  <w:ind w:firstLine="420"/>
                                  <w:rPr>
                                    <w:szCs w:val="52"/>
                                  </w:rPr>
                                </w:pPr>
                                <w:r>
                                  <w:rPr>
                                    <w:rFonts w:hint="eastAsia"/>
                                    <w:szCs w:val="52"/>
                                  </w:rPr>
                                  <w:t>定点医药机构接口规范</w:t>
                                </w:r>
                              </w:p>
                              <w:p>
                                <w:pPr>
                                  <w:ind w:firstLine="3380" w:firstLineChars="650"/>
                                  <w:rPr>
                                    <w:rFonts w:ascii="黑体" w:hAnsi="Times New Roman" w:eastAsia="黑体" w:cs="Times New Roman"/>
                                    <w:sz w:val="52"/>
                                    <w:szCs w:val="52"/>
                                  </w:rPr>
                                </w:pPr>
                                <w:r>
                                  <w:rPr>
                                    <w:rFonts w:hint="eastAsia" w:ascii="黑体" w:hAnsi="Times New Roman" w:eastAsia="黑体" w:cs="Times New Roman"/>
                                    <w:sz w:val="52"/>
                                    <w:szCs w:val="52"/>
                                  </w:rPr>
                                  <w:t>（基线版</w:t>
                                </w:r>
                                <w:r>
                                  <w:rPr>
                                    <w:rFonts w:hint="eastAsia" w:ascii="黑体" w:hAnsi="Times New Roman" w:eastAsia="黑体" w:cs="Times New Roman"/>
                                    <w:sz w:val="52"/>
                                    <w:szCs w:val="52"/>
                                    <w:lang w:val="en-US" w:eastAsia="zh-CN"/>
                                  </w:rPr>
                                  <w:t>9</w:t>
                                </w:r>
                                <w:r>
                                  <w:rPr>
                                    <w:rFonts w:hint="eastAsia" w:ascii="黑体" w:hAnsi="Times New Roman" w:eastAsia="黑体" w:cs="Times New Roman"/>
                                    <w:sz w:val="52"/>
                                    <w:szCs w:val="52"/>
                                  </w:rPr>
                                  <w:t>）</w:t>
                                </w:r>
                              </w:p>
                            </w:txbxContent>
                          </wps:txbx>
                          <wps:bodyPr wrap="square" lIns="0" tIns="0" rIns="0" bIns="0" upright="1">
                            <a:noAutofit/>
                          </wps:bodyPr>
                        </wps:wsp>
                      </a:graphicData>
                    </a:graphic>
                  </wp:anchor>
                </w:drawing>
              </mc:Choice>
              <mc:Fallback>
                <w:pict>
                  <v:shape id="_x0000_s1026" o:spid="_x0000_s1026" o:spt="202" type="#_x0000_t202" style="position:absolute;left:0pt;margin-left:-18.25pt;margin-top:174.35pt;height:127pt;width:434.4pt;mso-position-horizontal-relative:margin;mso-position-vertical-relative:margin;z-index:251659264;mso-width-relative:page;mso-height-relative:page;" fillcolor="#FFFFFF" filled="t" stroked="f" coordsize="21600,21600" o:gfxdata="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1jHa1NoAAAALAQAADwAAAAAAAAABACAA&#10;AAAiAAAAZHJzL2Rvd25yZXYueG1sUEsBAhQAFAAAAAgAh07iQBv18xULAgAACQQAAA4AAAAAAAAA&#10;AQAgAAAAKQEAAGRycy9lMm9Eb2MueG1sUEsFBgAAAAAGAAYAWQEAAKYFAAAAAA==&#10;">
                    <v:fill on="t" focussize="0,0"/>
                    <v:stroke on="f" joinstyle="miter"/>
                    <v:imagedata o:title=""/>
                    <o:lock v:ext="edit" aspectratio="f"/>
                    <v:textbox inset="0mm,0mm,0mm,0mm">
                      <w:txbxContent>
                        <w:p>
                          <w:pPr>
                            <w:pStyle w:val="56"/>
                            <w:ind w:firstLine="420"/>
                            <w:rPr>
                              <w:szCs w:val="52"/>
                            </w:rPr>
                          </w:pPr>
                          <w:r>
                            <w:rPr>
                              <w:rFonts w:hint="eastAsia"/>
                              <w:szCs w:val="52"/>
                            </w:rPr>
                            <w:t>医疗</w:t>
                          </w:r>
                          <w:r>
                            <w:rPr>
                              <w:szCs w:val="52"/>
                            </w:rPr>
                            <w:t>保障信息平台</w:t>
                          </w:r>
                        </w:p>
                        <w:p>
                          <w:pPr>
                            <w:pStyle w:val="56"/>
                            <w:ind w:firstLine="420"/>
                            <w:rPr>
                              <w:szCs w:val="52"/>
                            </w:rPr>
                          </w:pPr>
                          <w:r>
                            <w:rPr>
                              <w:rFonts w:hint="eastAsia"/>
                              <w:szCs w:val="52"/>
                            </w:rPr>
                            <w:t>定点医药机构接口规范</w:t>
                          </w:r>
                        </w:p>
                        <w:p>
                          <w:pPr>
                            <w:ind w:firstLine="3380" w:firstLineChars="650"/>
                            <w:rPr>
                              <w:rFonts w:ascii="黑体" w:hAnsi="Times New Roman" w:eastAsia="黑体" w:cs="Times New Roman"/>
                              <w:sz w:val="52"/>
                              <w:szCs w:val="52"/>
                            </w:rPr>
                          </w:pPr>
                          <w:r>
                            <w:rPr>
                              <w:rFonts w:hint="eastAsia" w:ascii="黑体" w:hAnsi="Times New Roman" w:eastAsia="黑体" w:cs="Times New Roman"/>
                              <w:sz w:val="52"/>
                              <w:szCs w:val="52"/>
                            </w:rPr>
                            <w:t>（基线版</w:t>
                          </w:r>
                          <w:r>
                            <w:rPr>
                              <w:rFonts w:hint="eastAsia" w:ascii="黑体" w:hAnsi="Times New Roman" w:eastAsia="黑体" w:cs="Times New Roman"/>
                              <w:sz w:val="52"/>
                              <w:szCs w:val="52"/>
                              <w:lang w:val="en-US" w:eastAsia="zh-CN"/>
                            </w:rPr>
                            <w:t>9</w:t>
                          </w:r>
                          <w:r>
                            <w:rPr>
                              <w:rFonts w:hint="eastAsia" w:ascii="黑体" w:hAnsi="Times New Roman" w:eastAsia="黑体" w:cs="Times New Roman"/>
                              <w:sz w:val="52"/>
                              <w:szCs w:val="52"/>
                            </w:rPr>
                            <w:t>）</w:t>
                          </w:r>
                        </w:p>
                      </w:txbxContent>
                    </v:textbox>
                    <w10:anchorlock/>
                  </v:shape>
                </w:pict>
              </mc:Fallback>
            </mc:AlternateContent>
          </w: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bookmarkStart w:id="349" w:name="_GoBack"/>
          <w:bookmarkEnd w:id="349"/>
        </w:p>
        <w:p>
          <w:pPr>
            <w:ind w:firstLine="420"/>
          </w:pPr>
        </w:p>
        <w:p>
          <w:pPr>
            <w:ind w:firstLine="420"/>
          </w:pPr>
        </w:p>
        <w:p>
          <w:pPr>
            <w:ind w:firstLine="420"/>
          </w:pPr>
        </w:p>
        <w:p>
          <w:pPr>
            <w:ind w:firstLine="420"/>
          </w:pPr>
        </w:p>
        <w:p>
          <w:pPr>
            <w:ind w:firstLine="420"/>
          </w:pPr>
        </w:p>
      </w:sdtContent>
    </w:sdt>
    <w:p>
      <w:pPr>
        <w:ind w:firstLine="640"/>
        <w:rPr>
          <w:rFonts w:ascii="黑体" w:hAnsi="黑体" w:eastAsia="黑体"/>
          <w:color w:val="000000" w:themeColor="text1"/>
          <w:sz w:val="32"/>
          <w:szCs w:val="32"/>
          <w14:textFill>
            <w14:solidFill>
              <w14:schemeClr w14:val="tx1"/>
            </w14:solidFill>
          </w14:textFill>
        </w:rPr>
      </w:pPr>
    </w:p>
    <w:p>
      <w:pPr>
        <w:ind w:firstLine="640"/>
        <w:jc w:val="center"/>
        <w:rPr>
          <w:rFonts w:ascii="黑体" w:hAnsi="黑体" w:eastAsia="黑体"/>
          <w:color w:val="000000" w:themeColor="text1"/>
          <w:sz w:val="32"/>
          <w:szCs w:val="32"/>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425" w:num="1"/>
          <w:docGrid w:type="lines" w:linePitch="312" w:charSpace="0"/>
        </w:sectPr>
      </w:pPr>
    </w:p>
    <w:p>
      <w:pPr>
        <w:spacing w:before="851" w:after="680"/>
        <w:ind w:firstLine="640"/>
        <w:jc w:val="center"/>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目</w:t>
      </w:r>
      <w:r>
        <w:rPr>
          <w:rFonts w:hint="eastAsia" w:ascii="黑体" w:hAnsi="黑体" w:eastAsia="黑体"/>
          <w:color w:val="000000" w:themeColor="text1"/>
          <w:sz w:val="32"/>
          <w:szCs w:val="32"/>
          <w14:textFill>
            <w14:solidFill>
              <w14:schemeClr w14:val="tx1"/>
            </w14:solidFill>
          </w14:textFill>
        </w:rPr>
        <w:t>录</w:t>
      </w:r>
    </w:p>
    <w:p>
      <w:pPr>
        <w:pStyle w:val="25"/>
        <w:tabs>
          <w:tab w:val="right" w:leader="dot" w:pos="8306"/>
        </w:tabs>
      </w:pPr>
      <w:r>
        <w:rPr>
          <w:rFonts w:asciiTheme="minorEastAsia" w:eastAsiaTheme="minorEastAsia"/>
          <w:b/>
          <w:caps/>
          <w:color w:val="000000" w:themeColor="text1"/>
          <w14:textFill>
            <w14:solidFill>
              <w14:schemeClr w14:val="tx1"/>
            </w14:solidFill>
          </w14:textFill>
        </w:rPr>
        <w:fldChar w:fldCharType="begin"/>
      </w:r>
      <w:r>
        <w:rPr>
          <w:rFonts w:asciiTheme="minorEastAsia" w:eastAsiaTheme="minorEastAsia"/>
          <w:color w:val="000000" w:themeColor="text1"/>
          <w14:textFill>
            <w14:solidFill>
              <w14:schemeClr w14:val="tx1"/>
            </w14:solidFill>
          </w14:textFill>
        </w:rPr>
        <w:instrText xml:space="preserve"> TOC \o "1-3" \h \z \u </w:instrText>
      </w:r>
      <w:r>
        <w:rPr>
          <w:rFonts w:asciiTheme="minorEastAsia" w:eastAsiaTheme="minorEastAsia"/>
          <w:b/>
          <w:caps/>
          <w:color w:val="000000" w:themeColor="text1"/>
          <w14:textFill>
            <w14:solidFill>
              <w14:schemeClr w14:val="tx1"/>
            </w14:solidFill>
          </w14:textFill>
        </w:rPr>
        <w:fldChar w:fldCharType="separate"/>
      </w:r>
      <w:r>
        <w:rPr>
          <w:rFonts w:asciiTheme="minorEastAsia" w:eastAsiaTheme="minorEastAsia"/>
          <w:caps/>
          <w:color w:val="000000" w:themeColor="text1"/>
          <w14:textFill>
            <w14:solidFill>
              <w14:schemeClr w14:val="tx1"/>
            </w14:solidFill>
          </w14:textFill>
        </w:rPr>
        <w:fldChar w:fldCharType="begin"/>
      </w:r>
      <w:r>
        <w:rPr>
          <w:rFonts w:asciiTheme="minorEastAsia" w:eastAsiaTheme="minorEastAsia"/>
          <w:caps/>
        </w:rPr>
        <w:instrText xml:space="preserve"> HYPERLINK \l _Toc1085 </w:instrText>
      </w:r>
      <w:r>
        <w:rPr>
          <w:rFonts w:asciiTheme="minorEastAsia" w:eastAsiaTheme="minorEastAsia"/>
          <w:caps/>
        </w:rPr>
        <w:fldChar w:fldCharType="separate"/>
      </w:r>
      <w:r>
        <w:rPr>
          <w:bCs/>
          <w:i w:val="0"/>
          <w:iCs w:val="0"/>
          <w:vanish w:val="0"/>
          <w:w w:val="100"/>
          <w:szCs w:val="28"/>
          <w14:shadow w14:blurRad="0" w14:dist="0" w14:dir="0" w14:sx="0" w14:sy="0" w14:kx="0" w14:ky="0" w14:algn="none">
            <w14:srgbClr w14:val="000000"/>
          </w14:shadow>
        </w:rPr>
        <w:t xml:space="preserve">第1章 </w:t>
      </w:r>
      <w:r>
        <w:rPr>
          <w:rFonts w:hint="eastAsia"/>
        </w:rPr>
        <w:t>范围</w:t>
      </w:r>
      <w:r>
        <w:tab/>
      </w:r>
      <w:r>
        <w:fldChar w:fldCharType="begin"/>
      </w:r>
      <w:r>
        <w:instrText xml:space="preserve"> PAGEREF _Toc1085 \h </w:instrText>
      </w:r>
      <w:r>
        <w:fldChar w:fldCharType="separate"/>
      </w:r>
      <w:r>
        <w:t>1</w:t>
      </w:r>
      <w:r>
        <w:fldChar w:fldCharType="end"/>
      </w:r>
      <w:r>
        <w:rPr>
          <w:rFonts w:asciiTheme="minorEastAsia" w:eastAsiaTheme="minorEastAsia"/>
          <w:caps/>
          <w:color w:val="000000" w:themeColor="text1"/>
          <w14:textFill>
            <w14:solidFill>
              <w14:schemeClr w14:val="tx1"/>
            </w14:solidFill>
          </w14:textFill>
        </w:rPr>
        <w:fldChar w:fldCharType="end"/>
      </w:r>
    </w:p>
    <w:p>
      <w:pPr>
        <w:pStyle w:val="25"/>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_Toc18983 </w:instrText>
      </w:r>
      <w:r>
        <w:rPr>
          <w:rFonts w:cs="Calibri" w:asciiTheme="minorEastAsia" w:eastAsiaTheme="minorEastAsia"/>
          <w:bCs/>
          <w:kern w:val="2"/>
        </w:rPr>
        <w:fldChar w:fldCharType="separate"/>
      </w:r>
      <w:r>
        <w:rPr>
          <w:bCs/>
          <w:i w:val="0"/>
          <w:iCs w:val="0"/>
          <w:vanish w:val="0"/>
          <w:w w:val="100"/>
          <w:szCs w:val="28"/>
          <w14:shadow w14:blurRad="0" w14:dist="0" w14:dir="0" w14:sx="0" w14:sy="0" w14:kx="0" w14:ky="0" w14:algn="none">
            <w14:srgbClr w14:val="000000"/>
          </w14:shadow>
        </w:rPr>
        <w:t xml:space="preserve">第2章 </w:t>
      </w:r>
      <w:r>
        <w:rPr>
          <w:rFonts w:hint="eastAsia"/>
        </w:rPr>
        <w:t>规范性</w:t>
      </w:r>
      <w:r>
        <w:t>引用文件</w:t>
      </w:r>
      <w:r>
        <w:tab/>
      </w:r>
      <w:r>
        <w:fldChar w:fldCharType="begin"/>
      </w:r>
      <w:r>
        <w:instrText xml:space="preserve"> PAGEREF _Toc18983 \h </w:instrText>
      </w:r>
      <w:r>
        <w:fldChar w:fldCharType="separate"/>
      </w:r>
      <w:r>
        <w:t>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5"/>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_Toc14577 </w:instrText>
      </w:r>
      <w:r>
        <w:rPr>
          <w:rFonts w:cs="Calibri" w:asciiTheme="minorEastAsia" w:eastAsiaTheme="minorEastAsia"/>
          <w:bCs/>
          <w:kern w:val="2"/>
        </w:rPr>
        <w:fldChar w:fldCharType="separate"/>
      </w:r>
      <w:r>
        <w:rPr>
          <w:bCs/>
          <w:i w:val="0"/>
          <w:iCs w:val="0"/>
          <w:vanish w:val="0"/>
          <w:w w:val="100"/>
          <w:szCs w:val="28"/>
          <w14:shadow w14:blurRad="0" w14:dist="0" w14:dir="0" w14:sx="0" w14:sy="0" w14:kx="0" w14:ky="0" w14:algn="none">
            <w14:srgbClr w14:val="000000"/>
          </w14:shadow>
        </w:rPr>
        <w:t xml:space="preserve">第3章 </w:t>
      </w:r>
      <w:r>
        <w:rPr>
          <w:rFonts w:hint="eastAsia"/>
        </w:rPr>
        <w:t>接口报文格式</w:t>
      </w:r>
      <w:r>
        <w:tab/>
      </w:r>
      <w:r>
        <w:fldChar w:fldCharType="begin"/>
      </w:r>
      <w:r>
        <w:instrText xml:space="preserve"> PAGEREF _Toc14577 \h </w:instrText>
      </w:r>
      <w:r>
        <w:fldChar w:fldCharType="separate"/>
      </w:r>
      <w:r>
        <w:t>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_Toc8493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3.1 </w:t>
      </w:r>
      <w:r>
        <w:rPr>
          <w:rFonts w:hint="eastAsia"/>
        </w:rPr>
        <w:t>接口输入报文格式定义</w:t>
      </w:r>
      <w:r>
        <w:tab/>
      </w:r>
      <w:r>
        <w:fldChar w:fldCharType="begin"/>
      </w:r>
      <w:r>
        <w:instrText xml:space="preserve"> PAGEREF _Toc8493 \h </w:instrText>
      </w:r>
      <w:r>
        <w:fldChar w:fldCharType="separate"/>
      </w:r>
      <w:r>
        <w:t>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_Toc10272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3.2 </w:t>
      </w:r>
      <w:r>
        <w:rPr>
          <w:rFonts w:hint="eastAsia"/>
        </w:rPr>
        <w:t>接口输出报文格式定义</w:t>
      </w:r>
      <w:r>
        <w:tab/>
      </w:r>
      <w:r>
        <w:fldChar w:fldCharType="begin"/>
      </w:r>
      <w:r>
        <w:instrText xml:space="preserve"> PAGEREF _Toc10272 \h </w:instrText>
      </w:r>
      <w:r>
        <w:fldChar w:fldCharType="separate"/>
      </w:r>
      <w:r>
        <w:t>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_Toc31747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3.3 </w:t>
      </w:r>
      <w:r>
        <w:rPr>
          <w:rFonts w:hint="eastAsia"/>
        </w:rPr>
        <w:t>交易状态码说明</w:t>
      </w:r>
      <w:r>
        <w:tab/>
      </w:r>
      <w:r>
        <w:fldChar w:fldCharType="begin"/>
      </w:r>
      <w:r>
        <w:instrText xml:space="preserve"> PAGEREF _Toc31747 \h </w:instrText>
      </w:r>
      <w:r>
        <w:fldChar w:fldCharType="separate"/>
      </w:r>
      <w:r>
        <w:t>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_Toc3859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3.4 </w:t>
      </w:r>
      <w:r>
        <w:rPr>
          <w:rFonts w:hint="eastAsia"/>
        </w:rPr>
        <w:t>重点说明</w:t>
      </w:r>
      <w:r>
        <w:tab/>
      </w:r>
      <w:r>
        <w:fldChar w:fldCharType="begin"/>
      </w:r>
      <w:r>
        <w:instrText xml:space="preserve"> PAGEREF _Toc3859 \h </w:instrText>
      </w:r>
      <w:r>
        <w:fldChar w:fldCharType="separate"/>
      </w:r>
      <w:r>
        <w:t>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5"/>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_Toc3819 </w:instrText>
      </w:r>
      <w:r>
        <w:rPr>
          <w:rFonts w:cs="Calibri" w:asciiTheme="minorEastAsia" w:eastAsiaTheme="minorEastAsia"/>
          <w:bCs/>
          <w:kern w:val="2"/>
        </w:rPr>
        <w:fldChar w:fldCharType="separate"/>
      </w:r>
      <w:r>
        <w:rPr>
          <w:bCs/>
          <w:i w:val="0"/>
          <w:iCs w:val="0"/>
          <w:vanish w:val="0"/>
          <w:w w:val="100"/>
          <w:szCs w:val="28"/>
          <w14:shadow w14:blurRad="0" w14:dist="0" w14:dir="0" w14:sx="0" w14:sy="0" w14:kx="0" w14:ky="0" w14:algn="none">
            <w14:srgbClr w14:val="000000"/>
          </w14:shadow>
        </w:rPr>
        <w:t xml:space="preserve">第4章 </w:t>
      </w:r>
      <w:r>
        <w:rPr>
          <w:rFonts w:hint="eastAsia"/>
        </w:rPr>
        <w:t>接口说明</w:t>
      </w:r>
      <w:r>
        <w:tab/>
      </w:r>
      <w:r>
        <w:fldChar w:fldCharType="begin"/>
      </w:r>
      <w:r>
        <w:instrText xml:space="preserve"> PAGEREF _Toc3819 \h </w:instrText>
      </w:r>
      <w:r>
        <w:fldChar w:fldCharType="separate"/>
      </w:r>
      <w:r>
        <w:t>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_Toc29880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4.1 </w:t>
      </w:r>
      <w:r>
        <w:rPr>
          <w:rFonts w:hint="eastAsia"/>
        </w:rPr>
        <w:t>基础信息获取</w:t>
      </w:r>
      <w:r>
        <w:tab/>
      </w:r>
      <w:r>
        <w:fldChar w:fldCharType="begin"/>
      </w:r>
      <w:r>
        <w:instrText xml:space="preserve"> PAGEREF _Toc29880 \h </w:instrText>
      </w:r>
      <w:r>
        <w:fldChar w:fldCharType="separate"/>
      </w:r>
      <w:r>
        <w:t>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_Toc8709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4.1.1 </w:t>
      </w:r>
      <w:r>
        <w:rPr>
          <w:rFonts w:hint="eastAsia"/>
        </w:rPr>
        <w:t>人员信息</w:t>
      </w:r>
      <w:r>
        <w:tab/>
      </w:r>
      <w:r>
        <w:fldChar w:fldCharType="begin"/>
      </w:r>
      <w:r>
        <w:instrText xml:space="preserve"> PAGEREF _Toc8709 \h </w:instrText>
      </w:r>
      <w:r>
        <w:fldChar w:fldCharType="separate"/>
      </w:r>
      <w:r>
        <w:t>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_Toc4595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4.1.2 </w:t>
      </w:r>
      <w:r>
        <w:rPr>
          <w:rFonts w:hint="eastAsia"/>
        </w:rPr>
        <w:t>定点医药机构信息</w:t>
      </w:r>
      <w:r>
        <w:tab/>
      </w:r>
      <w:r>
        <w:fldChar w:fldCharType="begin"/>
      </w:r>
      <w:r>
        <w:instrText xml:space="preserve"> PAGEREF _Toc4595 \h </w:instrText>
      </w:r>
      <w:r>
        <w:fldChar w:fldCharType="separate"/>
      </w:r>
      <w:r>
        <w:t>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_Toc24286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4.1.3 </w:t>
      </w:r>
      <w:r>
        <w:rPr>
          <w:rFonts w:hint="eastAsia"/>
        </w:rPr>
        <w:t>目录下载</w:t>
      </w:r>
      <w:r>
        <w:tab/>
      </w:r>
      <w:r>
        <w:fldChar w:fldCharType="begin"/>
      </w:r>
      <w:r>
        <w:instrText xml:space="preserve"> PAGEREF _Toc24286 \h </w:instrText>
      </w:r>
      <w:r>
        <w:fldChar w:fldCharType="separate"/>
      </w:r>
      <w:r>
        <w:t>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_Toc21865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4.1.4 </w:t>
      </w:r>
      <w:r>
        <w:rPr>
          <w:rFonts w:hint="eastAsia"/>
        </w:rPr>
        <w:t>其他信息</w:t>
      </w:r>
      <w:r>
        <w:tab/>
      </w:r>
      <w:r>
        <w:fldChar w:fldCharType="begin"/>
      </w:r>
      <w:r>
        <w:instrText xml:space="preserve"> PAGEREF _Toc21865 \h </w:instrText>
      </w:r>
      <w:r>
        <w:fldChar w:fldCharType="separate"/>
      </w:r>
      <w:r>
        <w:t>40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_Toc32657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4.2 </w:t>
      </w:r>
      <w:r>
        <w:rPr>
          <w:rFonts w:hint="eastAsia"/>
        </w:rPr>
        <w:t>结算</w:t>
      </w:r>
      <w:r>
        <w:tab/>
      </w:r>
      <w:r>
        <w:fldChar w:fldCharType="begin"/>
      </w:r>
      <w:r>
        <w:instrText xml:space="preserve"> PAGEREF _Toc32657 \h </w:instrText>
      </w:r>
      <w:r>
        <w:fldChar w:fldCharType="separate"/>
      </w:r>
      <w:r>
        <w:t>41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_Toc9908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4.2.1 </w:t>
      </w:r>
      <w:r>
        <w:rPr>
          <w:rFonts w:hint="eastAsia"/>
        </w:rPr>
        <w:t>药店结算</w:t>
      </w:r>
      <w:r>
        <w:tab/>
      </w:r>
      <w:r>
        <w:fldChar w:fldCharType="begin"/>
      </w:r>
      <w:r>
        <w:instrText xml:space="preserve"> PAGEREF _Toc9908 \h </w:instrText>
      </w:r>
      <w:r>
        <w:fldChar w:fldCharType="separate"/>
      </w:r>
      <w:r>
        <w:t>41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_Toc5032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4.3 </w:t>
      </w:r>
      <w:r>
        <w:rPr>
          <w:rFonts w:hint="eastAsia"/>
        </w:rPr>
        <w:t>医药机构服务</w:t>
      </w:r>
      <w:r>
        <w:tab/>
      </w:r>
      <w:r>
        <w:fldChar w:fldCharType="begin"/>
      </w:r>
      <w:r>
        <w:instrText xml:space="preserve"> PAGEREF _Toc5032 \h </w:instrText>
      </w:r>
      <w:r>
        <w:fldChar w:fldCharType="separate"/>
      </w:r>
      <w:r>
        <w:t>63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_Toc27682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4.3.1 </w:t>
      </w:r>
      <w:r>
        <w:rPr>
          <w:rFonts w:hint="eastAsia"/>
        </w:rPr>
        <w:t>目录对照</w:t>
      </w:r>
      <w:r>
        <w:tab/>
      </w:r>
      <w:r>
        <w:fldChar w:fldCharType="begin"/>
      </w:r>
      <w:r>
        <w:instrText xml:space="preserve"> PAGEREF _Toc27682 \h </w:instrText>
      </w:r>
      <w:r>
        <w:fldChar w:fldCharType="separate"/>
      </w:r>
      <w:r>
        <w:t>63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_Toc29033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4.3.2 </w:t>
      </w:r>
      <w:r>
        <w:rPr>
          <w:rFonts w:hint="eastAsia"/>
        </w:rPr>
        <w:t>进销存管理</w:t>
      </w:r>
      <w:r>
        <w:tab/>
      </w:r>
      <w:r>
        <w:fldChar w:fldCharType="begin"/>
      </w:r>
      <w:r>
        <w:instrText xml:space="preserve"> PAGEREF _Toc29033 \h </w:instrText>
      </w:r>
      <w:r>
        <w:fldChar w:fldCharType="separate"/>
      </w:r>
      <w:r>
        <w:t>66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_Toc12131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4.4 </w:t>
      </w:r>
      <w:r>
        <w:rPr>
          <w:rFonts w:hint="eastAsia"/>
        </w:rPr>
        <w:t>信息查询</w:t>
      </w:r>
      <w:r>
        <w:tab/>
      </w:r>
      <w:r>
        <w:fldChar w:fldCharType="begin"/>
      </w:r>
      <w:r>
        <w:instrText xml:space="preserve"> PAGEREF _Toc12131 \h </w:instrText>
      </w:r>
      <w:r>
        <w:fldChar w:fldCharType="separate"/>
      </w:r>
      <w:r>
        <w:t>74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_Toc24119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4.4.1 </w:t>
      </w:r>
      <w:r>
        <w:rPr>
          <w:rFonts w:hint="eastAsia"/>
        </w:rPr>
        <w:t>医保服务查询</w:t>
      </w:r>
      <w:r>
        <w:tab/>
      </w:r>
      <w:r>
        <w:fldChar w:fldCharType="begin"/>
      </w:r>
      <w:r>
        <w:instrText xml:space="preserve"> PAGEREF _Toc24119 \h </w:instrText>
      </w:r>
      <w:r>
        <w:fldChar w:fldCharType="separate"/>
      </w:r>
      <w:r>
        <w:t>74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_Toc24802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4.5 </w:t>
      </w:r>
      <w:r>
        <w:rPr>
          <w:rFonts w:hint="eastAsia"/>
        </w:rPr>
        <w:t>其他</w:t>
      </w:r>
      <w:r>
        <w:tab/>
      </w:r>
      <w:r>
        <w:fldChar w:fldCharType="begin"/>
      </w:r>
      <w:r>
        <w:instrText xml:space="preserve"> PAGEREF _Toc24802 \h </w:instrText>
      </w:r>
      <w:r>
        <w:fldChar w:fldCharType="separate"/>
      </w:r>
      <w:r>
        <w:t>88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18"/>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_Toc3873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4.5.1 </w:t>
      </w:r>
      <w:r>
        <w:rPr>
          <w:rFonts w:hint="eastAsia"/>
        </w:rPr>
        <w:t>签到签退</w:t>
      </w:r>
      <w:r>
        <w:tab/>
      </w:r>
      <w:r>
        <w:fldChar w:fldCharType="begin"/>
      </w:r>
      <w:r>
        <w:instrText xml:space="preserve"> PAGEREF _Toc3873 \h </w:instrText>
      </w:r>
      <w:r>
        <w:fldChar w:fldCharType="separate"/>
      </w:r>
      <w:r>
        <w:t>88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5"/>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_Toc30355 </w:instrText>
      </w:r>
      <w:r>
        <w:rPr>
          <w:rFonts w:cs="Calibri" w:asciiTheme="minorEastAsia" w:eastAsiaTheme="minorEastAsia"/>
          <w:bCs/>
          <w:kern w:val="2"/>
        </w:rPr>
        <w:fldChar w:fldCharType="separate"/>
      </w:r>
      <w:r>
        <w:rPr>
          <w:bCs/>
          <w:i w:val="0"/>
          <w:iCs w:val="0"/>
          <w:vanish w:val="0"/>
          <w:w w:val="100"/>
          <w:szCs w:val="28"/>
          <w14:shadow w14:blurRad="0" w14:dist="0" w14:dir="0" w14:sx="0" w14:sy="0" w14:kx="0" w14:ky="0" w14:algn="none">
            <w14:srgbClr w14:val="000000"/>
          </w14:shadow>
        </w:rPr>
        <w:t xml:space="preserve">第5章 </w:t>
      </w:r>
      <w:r>
        <w:rPr>
          <w:rFonts w:hint="eastAsia"/>
        </w:rPr>
        <w:t>字典表</w:t>
      </w:r>
      <w:r>
        <w:tab/>
      </w:r>
      <w:r>
        <w:fldChar w:fldCharType="begin"/>
      </w:r>
      <w:r>
        <w:instrText xml:space="preserve"> PAGEREF _Toc30355 \h </w:instrText>
      </w:r>
      <w:r>
        <w:fldChar w:fldCharType="separate"/>
      </w:r>
      <w:r>
        <w:t>89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_Toc27360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 </w:t>
      </w:r>
      <w:r>
        <w:t>申报来源(dcla_souc)</w:t>
      </w:r>
      <w:r>
        <w:tab/>
      </w:r>
      <w:r>
        <w:fldChar w:fldCharType="begin"/>
      </w:r>
      <w:r>
        <w:instrText xml:space="preserve"> PAGEREF _Toc27360 \h </w:instrText>
      </w:r>
      <w:r>
        <w:fldChar w:fldCharType="separate"/>
      </w:r>
      <w:r>
        <w:t>89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_Toc19067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 </w:t>
      </w:r>
      <w:r>
        <w:t>生育类别(matn_type)</w:t>
      </w:r>
      <w:r>
        <w:tab/>
      </w:r>
      <w:r>
        <w:fldChar w:fldCharType="begin"/>
      </w:r>
      <w:r>
        <w:instrText xml:space="preserve"> PAGEREF _Toc19067 \h </w:instrText>
      </w:r>
      <w:r>
        <w:fldChar w:fldCharType="separate"/>
      </w:r>
      <w:r>
        <w:t>89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 </w:t>
      </w:r>
      <w:r>
        <w:rPr>
          <w:rFonts w:hint="eastAsia"/>
        </w:rPr>
        <w:t>计划生育手术类别(birctrl_type</w:t>
      </w:r>
      <w:r>
        <w:t>)</w:t>
      </w:r>
      <w:r>
        <w:tab/>
      </w:r>
      <w:r>
        <w:fldChar w:fldCharType="begin"/>
      </w:r>
      <w:r>
        <w:instrText xml:space="preserve"> PAGEREF _Toc211 \h </w:instrText>
      </w:r>
      <w:r>
        <w:fldChar w:fldCharType="separate"/>
      </w:r>
      <w:r>
        <w:t>90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_Toc32324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 </w:t>
      </w:r>
      <w:r>
        <w:t>新生儿标志(nwb_flag)</w:t>
      </w:r>
      <w:r>
        <w:tab/>
      </w:r>
      <w:r>
        <w:fldChar w:fldCharType="begin"/>
      </w:r>
      <w:r>
        <w:instrText xml:space="preserve"> PAGEREF _Toc32324 \h </w:instrText>
      </w:r>
      <w:r>
        <w:fldChar w:fldCharType="separate"/>
      </w:r>
      <w:r>
        <w:t>90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_Toc1202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 </w:t>
      </w:r>
      <w:r>
        <w:t>医院审批标志(hosp_appr_flag)</w:t>
      </w:r>
      <w:r>
        <w:tab/>
      </w:r>
      <w:r>
        <w:fldChar w:fldCharType="begin"/>
      </w:r>
      <w:r>
        <w:instrText xml:space="preserve"> PAGEREF _Toc1202 \h </w:instrText>
      </w:r>
      <w:r>
        <w:fldChar w:fldCharType="separate"/>
      </w:r>
      <w:r>
        <w:t>90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_Toc5270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 </w:t>
      </w:r>
      <w:r>
        <w:t>医院制剂标志(hosp_prep_flag)</w:t>
      </w:r>
      <w:r>
        <w:tab/>
      </w:r>
      <w:r>
        <w:fldChar w:fldCharType="begin"/>
      </w:r>
      <w:r>
        <w:instrText xml:space="preserve"> PAGEREF _Toc5270 \h </w:instrText>
      </w:r>
      <w:r>
        <w:fldChar w:fldCharType="separate"/>
      </w:r>
      <w:r>
        <w:t>90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_Toc23829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 </w:t>
      </w:r>
      <w:r>
        <w:t>中药使用方式(tcmdrug_used_way)</w:t>
      </w:r>
      <w:r>
        <w:tab/>
      </w:r>
      <w:r>
        <w:fldChar w:fldCharType="begin"/>
      </w:r>
      <w:r>
        <w:instrText xml:space="preserve"> PAGEREF _Toc23829 \h </w:instrText>
      </w:r>
      <w:r>
        <w:fldChar w:fldCharType="separate"/>
      </w:r>
      <w:r>
        <w:t>90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_Toc13834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 </w:t>
      </w:r>
      <w:r>
        <w:t>公务员标志(cvlserv_flag)</w:t>
      </w:r>
      <w:r>
        <w:tab/>
      </w:r>
      <w:r>
        <w:fldChar w:fldCharType="begin"/>
      </w:r>
      <w:r>
        <w:instrText xml:space="preserve"> PAGEREF _Toc13834 \h </w:instrText>
      </w:r>
      <w:r>
        <w:fldChar w:fldCharType="separate"/>
      </w:r>
      <w:r>
        <w:t>91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_Toc772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lang w:val="en-US"/>
          <w14:shadow w14:blurRad="0" w14:dist="0" w14:dir="0" w14:sx="0" w14:sy="0" w14:kx="0" w14:ky="0" w14:algn="none">
            <w14:srgbClr w14:val="000000"/>
          </w14:shadow>
        </w:rPr>
        <w:t xml:space="preserve">5.9 </w:t>
      </w:r>
      <w:r>
        <w:t>离院方式</w:t>
      </w:r>
      <w:r>
        <w:rPr>
          <w:lang w:val="en-US"/>
        </w:rPr>
        <w:t>(dscg_way)</w:t>
      </w:r>
      <w:r>
        <w:tab/>
      </w:r>
      <w:r>
        <w:fldChar w:fldCharType="begin"/>
      </w:r>
      <w:r>
        <w:instrText xml:space="preserve"> PAGEREF _Toc772 \h </w:instrText>
      </w:r>
      <w:r>
        <w:fldChar w:fldCharType="separate"/>
      </w:r>
      <w:r>
        <w:t>91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_Toc1783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 </w:t>
      </w:r>
      <w:r>
        <w:t>人员类别(psn_type)</w:t>
      </w:r>
      <w:r>
        <w:tab/>
      </w:r>
      <w:r>
        <w:fldChar w:fldCharType="begin"/>
      </w:r>
      <w:r>
        <w:instrText xml:space="preserve"> PAGEREF _Toc1783 \h </w:instrText>
      </w:r>
      <w:r>
        <w:fldChar w:fldCharType="separate"/>
      </w:r>
      <w:r>
        <w:t>91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_Toc9000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 </w:t>
      </w:r>
      <w:r>
        <w:t>对账结果(stmt_rslt)</w:t>
      </w:r>
      <w:r>
        <w:tab/>
      </w:r>
      <w:r>
        <w:fldChar w:fldCharType="begin"/>
      </w:r>
      <w:r>
        <w:instrText xml:space="preserve"> PAGEREF _Toc9000 \h </w:instrText>
      </w:r>
      <w:r>
        <w:fldChar w:fldCharType="separate"/>
      </w:r>
      <w:r>
        <w:t>91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_Toc23659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 </w:t>
      </w:r>
      <w:r>
        <w:t>定点医疗服务机构类型(fixmedins_type)</w:t>
      </w:r>
      <w:r>
        <w:tab/>
      </w:r>
      <w:r>
        <w:fldChar w:fldCharType="begin"/>
      </w:r>
      <w:r>
        <w:instrText xml:space="preserve"> PAGEREF _Toc23659 \h </w:instrText>
      </w:r>
      <w:r>
        <w:fldChar w:fldCharType="separate"/>
      </w:r>
      <w:r>
        <w:t>91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_Toc13649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 </w:t>
      </w:r>
      <w:r>
        <w:t>人员证件类型(psn_cert_type)</w:t>
      </w:r>
      <w:r>
        <w:tab/>
      </w:r>
      <w:r>
        <w:fldChar w:fldCharType="begin"/>
      </w:r>
      <w:r>
        <w:instrText xml:space="preserve"> PAGEREF _Toc13649 \h </w:instrText>
      </w:r>
      <w:r>
        <w:fldChar w:fldCharType="separate"/>
      </w:r>
      <w:r>
        <w:t>92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_Toc20994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 </w:t>
      </w:r>
      <w:r>
        <w:t>性别(gend)</w:t>
      </w:r>
      <w:r>
        <w:tab/>
      </w:r>
      <w:r>
        <w:fldChar w:fldCharType="begin"/>
      </w:r>
      <w:r>
        <w:instrText xml:space="preserve"> PAGEREF _Toc20994 \h </w:instrText>
      </w:r>
      <w:r>
        <w:fldChar w:fldCharType="separate"/>
      </w:r>
      <w:r>
        <w:t>92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_Toc9586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 </w:t>
      </w:r>
      <w:r>
        <w:t>民族(naty)</w:t>
      </w:r>
      <w:r>
        <w:tab/>
      </w:r>
      <w:r>
        <w:fldChar w:fldCharType="begin"/>
      </w:r>
      <w:r>
        <w:instrText xml:space="preserve"> PAGEREF _Toc9586 \h </w:instrText>
      </w:r>
      <w:r>
        <w:fldChar w:fldCharType="separate"/>
      </w:r>
      <w:r>
        <w:t>92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_Toc3976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 </w:t>
      </w:r>
      <w:r>
        <w:t>限制使用标志(lmt_used_flag)</w:t>
      </w:r>
      <w:r>
        <w:tab/>
      </w:r>
      <w:r>
        <w:fldChar w:fldCharType="begin"/>
      </w:r>
      <w:r>
        <w:instrText xml:space="preserve"> PAGEREF _Toc3976 \h </w:instrText>
      </w:r>
      <w:r>
        <w:fldChar w:fldCharType="separate"/>
      </w:r>
      <w:r>
        <w:t>93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_Toc16710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 </w:t>
      </w:r>
      <w:r>
        <w:t>生产地类别(prodplac_type)</w:t>
      </w:r>
      <w:r>
        <w:tab/>
      </w:r>
      <w:r>
        <w:fldChar w:fldCharType="begin"/>
      </w:r>
      <w:r>
        <w:instrText xml:space="preserve"> PAGEREF _Toc16710 \h </w:instrText>
      </w:r>
      <w:r>
        <w:fldChar w:fldCharType="separate"/>
      </w:r>
      <w:r>
        <w:t>94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_Toc17534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 </w:t>
      </w:r>
      <w:r>
        <w:t>基本药物标志(bas_medn_flag)</w:t>
      </w:r>
      <w:r>
        <w:tab/>
      </w:r>
      <w:r>
        <w:fldChar w:fldCharType="begin"/>
      </w:r>
      <w:r>
        <w:instrText xml:space="preserve"> PAGEREF _Toc17534 \h </w:instrText>
      </w:r>
      <w:r>
        <w:fldChar w:fldCharType="separate"/>
      </w:r>
      <w:r>
        <w:t>94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_Toc30766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 </w:t>
      </w:r>
      <w:r>
        <w:t>医保谈判药品标志(hi_nego_drug_flag)</w:t>
      </w:r>
      <w:r>
        <w:tab/>
      </w:r>
      <w:r>
        <w:fldChar w:fldCharType="begin"/>
      </w:r>
      <w:r>
        <w:instrText xml:space="preserve"> PAGEREF _Toc30766 \h </w:instrText>
      </w:r>
      <w:r>
        <w:fldChar w:fldCharType="separate"/>
      </w:r>
      <w:r>
        <w:t>94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_Toc20736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5.20 </w:t>
      </w:r>
      <w:r>
        <w:t>收费项目等级(chrgitm_lv)</w:t>
      </w:r>
      <w:r>
        <w:tab/>
      </w:r>
      <w:r>
        <w:fldChar w:fldCharType="begin"/>
      </w:r>
      <w:r>
        <w:instrText xml:space="preserve"> PAGEREF _Toc20736 \h </w:instrText>
      </w:r>
      <w:r>
        <w:fldChar w:fldCharType="separate"/>
      </w:r>
      <w:r>
        <w:t>94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_Toc10008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5.21 </w:t>
      </w:r>
      <w:r>
        <w:t>代办人关系(agnter_rlts)</w:t>
      </w:r>
      <w:r>
        <w:tab/>
      </w:r>
      <w:r>
        <w:fldChar w:fldCharType="begin"/>
      </w:r>
      <w:r>
        <w:instrText xml:space="preserve"> PAGEREF _Toc10008 \h </w:instrText>
      </w:r>
      <w:r>
        <w:fldChar w:fldCharType="separate"/>
      </w:r>
      <w:r>
        <w:t>94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_Toc3738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5.22 </w:t>
      </w:r>
      <w:r>
        <w:t>跨年度住院标志(ars_year_ipt_flag)</w:t>
      </w:r>
      <w:r>
        <w:tab/>
      </w:r>
      <w:r>
        <w:fldChar w:fldCharType="begin"/>
      </w:r>
      <w:r>
        <w:instrText xml:space="preserve"> PAGEREF _Toc3738 \h </w:instrText>
      </w:r>
      <w:r>
        <w:fldChar w:fldCharType="separate"/>
      </w:r>
      <w:r>
        <w:t>95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_Toc14435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5.23 </w:t>
      </w:r>
      <w:r>
        <w:t>清算类别(clr_type)</w:t>
      </w:r>
      <w:r>
        <w:tab/>
      </w:r>
      <w:r>
        <w:fldChar w:fldCharType="begin"/>
      </w:r>
      <w:r>
        <w:instrText xml:space="preserve"> PAGEREF _Toc14435 \h </w:instrText>
      </w:r>
      <w:r>
        <w:fldChar w:fldCharType="separate"/>
      </w:r>
      <w:r>
        <w:t>95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5.24 </w:t>
      </w:r>
      <w:r>
        <w:rPr>
          <w:rFonts w:hint="eastAsia"/>
        </w:rPr>
        <w:t>退</w:t>
      </w:r>
      <w:r>
        <w:t>费结算标志(refd_setl_flag)</w:t>
      </w:r>
      <w:r>
        <w:tab/>
      </w:r>
      <w:r>
        <w:fldChar w:fldCharType="begin"/>
      </w:r>
      <w:r>
        <w:instrText xml:space="preserve"> PAGEREF _Toc273 \h </w:instrText>
      </w:r>
      <w:r>
        <w:fldChar w:fldCharType="separate"/>
      </w:r>
      <w:r>
        <w:t>95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_Toc24603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5.25 </w:t>
      </w:r>
      <w:r>
        <w:t>晚育标志(latechb_flag)</w:t>
      </w:r>
      <w:r>
        <w:tab/>
      </w:r>
      <w:r>
        <w:fldChar w:fldCharType="begin"/>
      </w:r>
      <w:r>
        <w:instrText xml:space="preserve"> PAGEREF _Toc24603 \h </w:instrText>
      </w:r>
      <w:r>
        <w:fldChar w:fldCharType="separate"/>
      </w:r>
      <w:r>
        <w:t>95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_Toc13869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5.26 </w:t>
      </w:r>
      <w:r>
        <w:t>先行支付标志(pre_pay_flag)</w:t>
      </w:r>
      <w:r>
        <w:tab/>
      </w:r>
      <w:r>
        <w:fldChar w:fldCharType="begin"/>
      </w:r>
      <w:r>
        <w:instrText xml:space="preserve"> PAGEREF _Toc13869 \h </w:instrText>
      </w:r>
      <w:r>
        <w:fldChar w:fldCharType="separate"/>
      </w:r>
      <w:r>
        <w:t>95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_Toc16146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5.27 </w:t>
      </w:r>
      <w:r>
        <w:t>支付地点(pay_loc)</w:t>
      </w:r>
      <w:r>
        <w:tab/>
      </w:r>
      <w:r>
        <w:fldChar w:fldCharType="begin"/>
      </w:r>
      <w:r>
        <w:instrText xml:space="preserve"> PAGEREF _Toc16146 \h </w:instrText>
      </w:r>
      <w:r>
        <w:fldChar w:fldCharType="separate"/>
      </w:r>
      <w:r>
        <w:t>95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_Toc5376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5.28 </w:t>
      </w:r>
      <w:r>
        <w:t>医疗类别(med_type)</w:t>
      </w:r>
      <w:r>
        <w:tab/>
      </w:r>
      <w:r>
        <w:fldChar w:fldCharType="begin"/>
      </w:r>
      <w:r>
        <w:instrText xml:space="preserve"> PAGEREF _Toc5376 \h </w:instrText>
      </w:r>
      <w:r>
        <w:fldChar w:fldCharType="separate"/>
      </w:r>
      <w:r>
        <w:t>96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_Toc19345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5.29 </w:t>
      </w:r>
      <w:r>
        <w:t>公务员等级(cvlserv_lv)</w:t>
      </w:r>
      <w:r>
        <w:tab/>
      </w:r>
      <w:r>
        <w:fldChar w:fldCharType="begin"/>
      </w:r>
      <w:r>
        <w:instrText xml:space="preserve"> PAGEREF _Toc19345 \h </w:instrText>
      </w:r>
      <w:r>
        <w:fldChar w:fldCharType="separate"/>
      </w:r>
      <w:r>
        <w:t>96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_Toc8258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5.30 </w:t>
      </w:r>
      <w:r>
        <w:t>险种类型(insutype)</w:t>
      </w:r>
      <w:r>
        <w:tab/>
      </w:r>
      <w:r>
        <w:fldChar w:fldCharType="begin"/>
      </w:r>
      <w:r>
        <w:instrText xml:space="preserve"> PAGEREF _Toc8258 \h </w:instrText>
      </w:r>
      <w:r>
        <w:fldChar w:fldCharType="separate"/>
      </w:r>
      <w:r>
        <w:t>96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_Toc5300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5.31 </w:t>
      </w:r>
      <w:r>
        <w:t>有效标志(vali_flag)</w:t>
      </w:r>
      <w:r>
        <w:tab/>
      </w:r>
      <w:r>
        <w:fldChar w:fldCharType="begin"/>
      </w:r>
      <w:r>
        <w:instrText xml:space="preserve"> PAGEREF _Toc5300 \h </w:instrText>
      </w:r>
      <w:r>
        <w:fldChar w:fldCharType="separate"/>
      </w:r>
      <w:r>
        <w:t>97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_Toc3259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5.32 </w:t>
      </w:r>
      <w:r>
        <w:t>在院状态(inhosp_stas)</w:t>
      </w:r>
      <w:r>
        <w:tab/>
      </w:r>
      <w:r>
        <w:fldChar w:fldCharType="begin"/>
      </w:r>
      <w:r>
        <w:instrText xml:space="preserve"> PAGEREF _Toc3259 \h </w:instrText>
      </w:r>
      <w:r>
        <w:fldChar w:fldCharType="separate"/>
      </w:r>
      <w:r>
        <w:t>97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_Toc23999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5.33 </w:t>
      </w:r>
      <w:r>
        <w:t>伴有并发症标志(cop_flag)</w:t>
      </w:r>
      <w:r>
        <w:tab/>
      </w:r>
      <w:r>
        <w:fldChar w:fldCharType="begin"/>
      </w:r>
      <w:r>
        <w:instrText xml:space="preserve"> PAGEREF _Toc23999 \h </w:instrText>
      </w:r>
      <w:r>
        <w:fldChar w:fldCharType="separate"/>
      </w:r>
      <w:r>
        <w:t>97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_Toc21460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5.34 </w:t>
      </w:r>
      <w:r>
        <w:t>出院带药标志(dscg_tkdrug_flag)</w:t>
      </w:r>
      <w:r>
        <w:tab/>
      </w:r>
      <w:r>
        <w:fldChar w:fldCharType="begin"/>
      </w:r>
      <w:r>
        <w:instrText xml:space="preserve"> PAGEREF _Toc21460 \h </w:instrText>
      </w:r>
      <w:r>
        <w:fldChar w:fldCharType="separate"/>
      </w:r>
      <w:r>
        <w:t>97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_Toc14564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5.35 </w:t>
      </w:r>
      <w:r>
        <w:t>就诊凭证类型(mdtrt_cert_type)</w:t>
      </w:r>
      <w:r>
        <w:tab/>
      </w:r>
      <w:r>
        <w:fldChar w:fldCharType="begin"/>
      </w:r>
      <w:r>
        <w:instrText xml:space="preserve"> PAGEREF _Toc14564 \h </w:instrText>
      </w:r>
      <w:r>
        <w:fldChar w:fldCharType="separate"/>
      </w:r>
      <w:r>
        <w:t>97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_Toc27582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5.36 </w:t>
      </w:r>
      <w:r>
        <w:t>灵活就业标志(flxempe_flag)</w:t>
      </w:r>
      <w:r>
        <w:tab/>
      </w:r>
      <w:r>
        <w:fldChar w:fldCharType="begin"/>
      </w:r>
      <w:r>
        <w:instrText xml:space="preserve"> PAGEREF _Toc27582 \h </w:instrText>
      </w:r>
      <w:r>
        <w:fldChar w:fldCharType="separate"/>
      </w:r>
      <w:r>
        <w:t>97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_Toc17735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5.37 </w:t>
      </w:r>
      <w:r>
        <w:t>目录特项标志(list_sp_item_flag)</w:t>
      </w:r>
      <w:r>
        <w:tab/>
      </w:r>
      <w:r>
        <w:fldChar w:fldCharType="begin"/>
      </w:r>
      <w:r>
        <w:instrText xml:space="preserve"> PAGEREF _Toc17735 \h </w:instrText>
      </w:r>
      <w:r>
        <w:fldChar w:fldCharType="separate"/>
      </w:r>
      <w:r>
        <w:t>97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_Toc22998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5.38 </w:t>
      </w:r>
      <w:r>
        <w:t>起付线医院等级(dedc_hosp_lv)</w:t>
      </w:r>
      <w:r>
        <w:tab/>
      </w:r>
      <w:r>
        <w:fldChar w:fldCharType="begin"/>
      </w:r>
      <w:r>
        <w:instrText xml:space="preserve"> PAGEREF _Toc22998 \h </w:instrText>
      </w:r>
      <w:r>
        <w:fldChar w:fldCharType="separate"/>
      </w:r>
      <w:r>
        <w:t>98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_Toc4696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5.39 </w:t>
      </w:r>
      <w:r>
        <w:t>清算方式(clr_way)</w:t>
      </w:r>
      <w:r>
        <w:tab/>
      </w:r>
      <w:r>
        <w:fldChar w:fldCharType="begin"/>
      </w:r>
      <w:r>
        <w:instrText xml:space="preserve"> PAGEREF _Toc4696 \h </w:instrText>
      </w:r>
      <w:r>
        <w:fldChar w:fldCharType="separate"/>
      </w:r>
      <w:r>
        <w:t>98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_Toc14643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5.40 </w:t>
      </w:r>
      <w:r>
        <w:t>生育费用</w:t>
      </w:r>
      <w:r>
        <w:rPr>
          <w:rFonts w:hint="eastAsia"/>
        </w:rPr>
        <w:t>标志</w:t>
      </w:r>
      <w:r>
        <w:t>(matn_fee_flag)</w:t>
      </w:r>
      <w:r>
        <w:tab/>
      </w:r>
      <w:r>
        <w:fldChar w:fldCharType="begin"/>
      </w:r>
      <w:r>
        <w:instrText xml:space="preserve"> PAGEREF _Toc14643 \h </w:instrText>
      </w:r>
      <w:r>
        <w:fldChar w:fldCharType="separate"/>
      </w:r>
      <w:r>
        <w:t>98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_Toc31409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5.41 </w:t>
      </w:r>
      <w:r>
        <w:t>限价医院等级(lmtpric_hosp_lv)</w:t>
      </w:r>
      <w:r>
        <w:tab/>
      </w:r>
      <w:r>
        <w:fldChar w:fldCharType="begin"/>
      </w:r>
      <w:r>
        <w:instrText xml:space="preserve"> PAGEREF _Toc31409 \h </w:instrText>
      </w:r>
      <w:r>
        <w:fldChar w:fldCharType="separate"/>
      </w:r>
      <w:r>
        <w:t>98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_Toc24183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5.42 </w:t>
      </w:r>
      <w:r>
        <w:t>医疗收费项目类别(med_chrgitm_type)</w:t>
      </w:r>
      <w:r>
        <w:tab/>
      </w:r>
      <w:r>
        <w:fldChar w:fldCharType="begin"/>
      </w:r>
      <w:r>
        <w:instrText xml:space="preserve"> PAGEREF _Toc24183 \h </w:instrText>
      </w:r>
      <w:r>
        <w:fldChar w:fldCharType="separate"/>
      </w:r>
      <w:r>
        <w:t>98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_Toc6933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5.43 </w:t>
      </w:r>
      <w:r>
        <w:t>医嘱类别(drord_type)</w:t>
      </w:r>
      <w:r>
        <w:tab/>
      </w:r>
      <w:r>
        <w:fldChar w:fldCharType="begin"/>
      </w:r>
      <w:r>
        <w:instrText xml:space="preserve"> PAGEREF _Toc6933 \h </w:instrText>
      </w:r>
      <w:r>
        <w:fldChar w:fldCharType="separate"/>
      </w:r>
      <w:r>
        <w:t>99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_Toc19293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5.44 </w:t>
      </w:r>
      <w:r>
        <w:t>早产标志(pret_flag)</w:t>
      </w:r>
      <w:r>
        <w:tab/>
      </w:r>
      <w:r>
        <w:fldChar w:fldCharType="begin"/>
      </w:r>
      <w:r>
        <w:instrText xml:space="preserve"> PAGEREF _Toc19293 \h </w:instrText>
      </w:r>
      <w:r>
        <w:fldChar w:fldCharType="separate"/>
      </w:r>
      <w:r>
        <w:t>99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_Toc28235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5.45 </w:t>
      </w:r>
      <w:r>
        <w:t>直报标志(drt_reim_flag)</w:t>
      </w:r>
      <w:r>
        <w:tab/>
      </w:r>
      <w:r>
        <w:fldChar w:fldCharType="begin"/>
      </w:r>
      <w:r>
        <w:instrText xml:space="preserve"> PAGEREF _Toc28235 \h </w:instrText>
      </w:r>
      <w:r>
        <w:fldChar w:fldCharType="separate"/>
      </w:r>
      <w:r>
        <w:t>99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_Toc30627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5.46 </w:t>
      </w:r>
      <w:r>
        <w:t>转住医院等级(turnaround_hosp_lv)</w:t>
      </w:r>
      <w:r>
        <w:tab/>
      </w:r>
      <w:r>
        <w:fldChar w:fldCharType="begin"/>
      </w:r>
      <w:r>
        <w:instrText xml:space="preserve"> PAGEREF _Toc30627 \h </w:instrText>
      </w:r>
      <w:r>
        <w:fldChar w:fldCharType="separate"/>
      </w:r>
      <w:r>
        <w:t>99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_Toc7395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5.47 </w:t>
      </w:r>
      <w:r>
        <w:t>基金支付类型(fund_pay_type)</w:t>
      </w:r>
      <w:r>
        <w:tab/>
      </w:r>
      <w:r>
        <w:fldChar w:fldCharType="begin"/>
      </w:r>
      <w:r>
        <w:instrText xml:space="preserve"> PAGEREF _Toc7395 \h </w:instrText>
      </w:r>
      <w:r>
        <w:fldChar w:fldCharType="separate"/>
      </w:r>
      <w:r>
        <w:t>99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_Toc25142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5.48 </w:t>
      </w:r>
      <w:r>
        <w:t>目录类别(list_type)</w:t>
      </w:r>
      <w:r>
        <w:tab/>
      </w:r>
      <w:r>
        <w:fldChar w:fldCharType="begin"/>
      </w:r>
      <w:r>
        <w:instrText xml:space="preserve"> PAGEREF _Toc25142 \h </w:instrText>
      </w:r>
      <w:r>
        <w:fldChar w:fldCharType="separate"/>
      </w:r>
      <w:r>
        <w:t>100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_Toc18483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5.49 </w:t>
      </w:r>
      <w:r>
        <w:rPr>
          <w:rFonts w:hint="eastAsia"/>
        </w:rPr>
        <w:t>业务申请类型</w:t>
      </w:r>
      <w:r>
        <w:t>(biz_appy_type)</w:t>
      </w:r>
      <w:r>
        <w:tab/>
      </w:r>
      <w:r>
        <w:fldChar w:fldCharType="begin"/>
      </w:r>
      <w:r>
        <w:instrText xml:space="preserve"> PAGEREF _Toc18483 \h </w:instrText>
      </w:r>
      <w:r>
        <w:fldChar w:fldCharType="separate"/>
      </w:r>
      <w:r>
        <w:t>100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_Toc13517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5.50 </w:t>
      </w:r>
      <w:r>
        <w:rPr>
          <w:rFonts w:hint="eastAsia"/>
        </w:rPr>
        <w:t>处方药标志</w:t>
      </w:r>
      <w:r>
        <w:t>(</w:t>
      </w:r>
      <w:r>
        <w:rPr>
          <w:rFonts w:hint="eastAsia"/>
        </w:rPr>
        <w:t>rx_flag</w:t>
      </w:r>
      <w:r>
        <w:t>)</w:t>
      </w:r>
      <w:r>
        <w:tab/>
      </w:r>
      <w:r>
        <w:fldChar w:fldCharType="begin"/>
      </w:r>
      <w:r>
        <w:instrText xml:space="preserve"> PAGEREF _Toc13517 \h </w:instrText>
      </w:r>
      <w:r>
        <w:fldChar w:fldCharType="separate"/>
      </w:r>
      <w:r>
        <w:t>100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_Toc4607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5.51 </w:t>
      </w:r>
      <w:r>
        <w:rPr>
          <w:rFonts w:hint="eastAsia"/>
        </w:rPr>
        <w:t>库存变更类型</w:t>
      </w:r>
      <w:r>
        <w:t>(</w:t>
      </w:r>
      <w:r>
        <w:rPr>
          <w:rFonts w:hint="eastAsia"/>
        </w:rPr>
        <w:t>inv_chg_type</w:t>
      </w:r>
      <w:r>
        <w:t>)</w:t>
      </w:r>
      <w:r>
        <w:tab/>
      </w:r>
      <w:r>
        <w:fldChar w:fldCharType="begin"/>
      </w:r>
      <w:r>
        <w:instrText xml:space="preserve"> PAGEREF _Toc4607 \h </w:instrText>
      </w:r>
      <w:r>
        <w:fldChar w:fldCharType="separate"/>
      </w:r>
      <w:r>
        <w:t>100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_Toc21847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5.52 </w:t>
      </w:r>
      <w:r>
        <w:rPr>
          <w:rFonts w:hint="eastAsia"/>
        </w:rPr>
        <w:t>医保费用结算类型</w:t>
      </w:r>
      <w:r>
        <w:t>(</w:t>
      </w:r>
      <w:r>
        <w:rPr>
          <w:rFonts w:hint="eastAsia"/>
        </w:rPr>
        <w:t>hi_feesetl_type</w:t>
      </w:r>
      <w:r>
        <w:t>)</w:t>
      </w:r>
      <w:r>
        <w:tab/>
      </w:r>
      <w:r>
        <w:fldChar w:fldCharType="begin"/>
      </w:r>
      <w:r>
        <w:instrText xml:space="preserve"> PAGEREF _Toc21847 \h </w:instrText>
      </w:r>
      <w:r>
        <w:fldChar w:fldCharType="separate"/>
      </w:r>
      <w:r>
        <w:t>101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_Toc28338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5.53 </w:t>
      </w:r>
      <w:r>
        <w:rPr>
          <w:rFonts w:hint="eastAsia"/>
        </w:rPr>
        <w:t>出入院诊断类别(inout_diag_type</w:t>
      </w:r>
      <w:r>
        <w:t>)</w:t>
      </w:r>
      <w:r>
        <w:tab/>
      </w:r>
      <w:r>
        <w:fldChar w:fldCharType="begin"/>
      </w:r>
      <w:r>
        <w:instrText xml:space="preserve"> PAGEREF _Toc28338 \h </w:instrText>
      </w:r>
      <w:r>
        <w:fldChar w:fldCharType="separate"/>
      </w:r>
      <w:r>
        <w:t>101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_Toc23532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5.54 </w:t>
      </w:r>
      <w:r>
        <w:rPr>
          <w:rFonts w:hint="eastAsia"/>
        </w:rPr>
        <w:t>诊断类别</w:t>
      </w:r>
      <w:r>
        <w:t>(</w:t>
      </w:r>
      <w:r>
        <w:rPr>
          <w:rFonts w:hint="eastAsia"/>
        </w:rPr>
        <w:t>diag</w:t>
      </w:r>
      <w:r>
        <w:t>_type)</w:t>
      </w:r>
      <w:r>
        <w:tab/>
      </w:r>
      <w:r>
        <w:fldChar w:fldCharType="begin"/>
      </w:r>
      <w:r>
        <w:instrText xml:space="preserve"> PAGEREF _Toc23532 \h </w:instrText>
      </w:r>
      <w:r>
        <w:fldChar w:fldCharType="separate"/>
      </w:r>
      <w:r>
        <w:t>101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_Toc32273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5.55 </w:t>
      </w:r>
      <w:r>
        <w:rPr>
          <w:rFonts w:hint="eastAsia"/>
        </w:rPr>
        <w:t>银行行别代码</w:t>
      </w:r>
      <w:r>
        <w:t>(bank_type_code)</w:t>
      </w:r>
      <w:r>
        <w:tab/>
      </w:r>
      <w:r>
        <w:fldChar w:fldCharType="begin"/>
      </w:r>
      <w:r>
        <w:instrText xml:space="preserve"> PAGEREF _Toc32273 \h </w:instrText>
      </w:r>
      <w:r>
        <w:fldChar w:fldCharType="separate"/>
      </w:r>
      <w:r>
        <w:t>101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_Toc22809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5.56 </w:t>
      </w:r>
      <w:r>
        <w:rPr>
          <w:rFonts w:hint="eastAsia"/>
        </w:rPr>
        <w:t>医院等级</w:t>
      </w:r>
      <w:r>
        <w:t>(</w:t>
      </w:r>
      <w:r>
        <w:rPr>
          <w:rFonts w:hint="eastAsia"/>
        </w:rPr>
        <w:t>hosp</w:t>
      </w:r>
      <w:r>
        <w:t>_lv)</w:t>
      </w:r>
      <w:r>
        <w:tab/>
      </w:r>
      <w:r>
        <w:fldChar w:fldCharType="begin"/>
      </w:r>
      <w:r>
        <w:instrText xml:space="preserve"> PAGEREF _Toc22809 \h </w:instrText>
      </w:r>
      <w:r>
        <w:fldChar w:fldCharType="separate"/>
      </w:r>
      <w:r>
        <w:t>102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_Toc18123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5.57 </w:t>
      </w:r>
      <w:r>
        <w:rPr>
          <w:rFonts w:hint="eastAsia"/>
        </w:rPr>
        <w:t>定点联网开通标志</w:t>
      </w:r>
      <w:r>
        <w:t>(fix_onln_open_flag)</w:t>
      </w:r>
      <w:r>
        <w:tab/>
      </w:r>
      <w:r>
        <w:fldChar w:fldCharType="begin"/>
      </w:r>
      <w:r>
        <w:instrText xml:space="preserve"> PAGEREF _Toc18123 \h </w:instrText>
      </w:r>
      <w:r>
        <w:fldChar w:fldCharType="separate"/>
      </w:r>
      <w:r>
        <w:t>102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_Toc30659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5.58 </w:t>
      </w:r>
      <w:r>
        <w:rPr>
          <w:rFonts w:hint="eastAsia"/>
        </w:rPr>
        <w:t>异地标志</w:t>
      </w:r>
      <w:r>
        <w:t>(out_flag)</w:t>
      </w:r>
      <w:r>
        <w:tab/>
      </w:r>
      <w:r>
        <w:fldChar w:fldCharType="begin"/>
      </w:r>
      <w:r>
        <w:instrText xml:space="preserve"> PAGEREF _Toc30659 \h </w:instrText>
      </w:r>
      <w:r>
        <w:fldChar w:fldCharType="separate"/>
      </w:r>
      <w:r>
        <w:t>102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_Toc21341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5.59 </w:t>
      </w:r>
      <w:r>
        <w:rPr>
          <w:rFonts w:hint="eastAsia"/>
        </w:rPr>
        <w:t>外检标志</w:t>
      </w:r>
      <w:r>
        <w:t>(etip_flag)</w:t>
      </w:r>
      <w:r>
        <w:tab/>
      </w:r>
      <w:r>
        <w:fldChar w:fldCharType="begin"/>
      </w:r>
      <w:r>
        <w:instrText xml:space="preserve"> PAGEREF _Toc21341 \h </w:instrText>
      </w:r>
      <w:r>
        <w:fldChar w:fldCharType="separate"/>
      </w:r>
      <w:r>
        <w:t>103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_Toc7930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5.60 </w:t>
      </w:r>
      <w:r>
        <w:rPr>
          <w:rFonts w:hint="eastAsia"/>
        </w:rPr>
        <w:t>儿童用药标志</w:t>
      </w:r>
      <w:r>
        <w:t>(chld_medc_flag)</w:t>
      </w:r>
      <w:r>
        <w:tab/>
      </w:r>
      <w:r>
        <w:fldChar w:fldCharType="begin"/>
      </w:r>
      <w:r>
        <w:instrText xml:space="preserve"> PAGEREF _Toc7930 \h </w:instrText>
      </w:r>
      <w:r>
        <w:fldChar w:fldCharType="separate"/>
      </w:r>
      <w:r>
        <w:t>103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_Toc25364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5.61 </w:t>
      </w:r>
      <w:r>
        <w:rPr>
          <w:rFonts w:hint="eastAsia"/>
        </w:rPr>
        <w:t>主诊断标志</w:t>
      </w:r>
      <w:r>
        <w:t>(maindiag_flag)</w:t>
      </w:r>
      <w:r>
        <w:tab/>
      </w:r>
      <w:r>
        <w:fldChar w:fldCharType="begin"/>
      </w:r>
      <w:r>
        <w:instrText xml:space="preserve"> PAGEREF _Toc25364 \h </w:instrText>
      </w:r>
      <w:r>
        <w:fldChar w:fldCharType="separate"/>
      </w:r>
      <w:r>
        <w:t>103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_Toc7014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5.62 </w:t>
      </w:r>
      <w:r>
        <w:rPr>
          <w:rFonts w:hint="eastAsia"/>
        </w:rPr>
        <w:t>药品剂型</w:t>
      </w:r>
      <w:r>
        <w:t>(drug_dosform)</w:t>
      </w:r>
      <w:r>
        <w:tab/>
      </w:r>
      <w:r>
        <w:fldChar w:fldCharType="begin"/>
      </w:r>
      <w:r>
        <w:instrText xml:space="preserve"> PAGEREF _Toc7014 \h </w:instrText>
      </w:r>
      <w:r>
        <w:fldChar w:fldCharType="separate"/>
      </w:r>
      <w:r>
        <w:t>103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_Toc14397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5.63 </w:t>
      </w:r>
      <w:r>
        <w:rPr>
          <w:rFonts w:hint="eastAsia"/>
        </w:rPr>
        <w:t>中成药标志</w:t>
      </w:r>
      <w:r>
        <w:t>(tcmpat_flag)</w:t>
      </w:r>
      <w:r>
        <w:tab/>
      </w:r>
      <w:r>
        <w:fldChar w:fldCharType="begin"/>
      </w:r>
      <w:r>
        <w:instrText xml:space="preserve"> PAGEREF _Toc14397 \h </w:instrText>
      </w:r>
      <w:r>
        <w:fldChar w:fldCharType="separate"/>
      </w:r>
      <w:r>
        <w:t>108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_Toc21826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5.64 </w:t>
      </w:r>
      <w:r>
        <w:rPr>
          <w:rFonts w:hint="eastAsia"/>
        </w:rPr>
        <w:t>计价单位类型</w:t>
      </w:r>
      <w:r>
        <w:t>(prcunt_type)</w:t>
      </w:r>
      <w:r>
        <w:tab/>
      </w:r>
      <w:r>
        <w:fldChar w:fldCharType="begin"/>
      </w:r>
      <w:r>
        <w:instrText xml:space="preserve"> PAGEREF _Toc21826 \h </w:instrText>
      </w:r>
      <w:r>
        <w:fldChar w:fldCharType="separate"/>
      </w:r>
      <w:r>
        <w:t>108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_Toc5317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5.65 </w:t>
      </w:r>
      <w:r>
        <w:rPr>
          <w:rFonts w:hint="eastAsia"/>
        </w:rPr>
        <w:t>包装材质</w:t>
      </w:r>
      <w:r>
        <w:t>(pacmatl)</w:t>
      </w:r>
      <w:r>
        <w:tab/>
      </w:r>
      <w:r>
        <w:fldChar w:fldCharType="begin"/>
      </w:r>
      <w:r>
        <w:instrText xml:space="preserve"> PAGEREF _Toc5317 \h </w:instrText>
      </w:r>
      <w:r>
        <w:fldChar w:fldCharType="separate"/>
      </w:r>
      <w:r>
        <w:t>108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_Toc32506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5.66 </w:t>
      </w:r>
      <w:r>
        <w:rPr>
          <w:rFonts w:hint="eastAsia"/>
        </w:rPr>
        <w:t>最小使用单位</w:t>
      </w:r>
      <w:r>
        <w:t>(min_useunt)</w:t>
      </w:r>
      <w:r>
        <w:tab/>
      </w:r>
      <w:r>
        <w:fldChar w:fldCharType="begin"/>
      </w:r>
      <w:r>
        <w:instrText xml:space="preserve"> PAGEREF _Toc32506 \h </w:instrText>
      </w:r>
      <w:r>
        <w:fldChar w:fldCharType="separate"/>
      </w:r>
      <w:r>
        <w:t>111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_Toc16591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5.67 </w:t>
      </w:r>
      <w:r>
        <w:rPr>
          <w:rFonts w:hint="eastAsia"/>
        </w:rPr>
        <w:t>特殊限价药品标志</w:t>
      </w:r>
      <w:r>
        <w:t>(sp_lmtpric_drug_flag)</w:t>
      </w:r>
      <w:r>
        <w:tab/>
      </w:r>
      <w:r>
        <w:fldChar w:fldCharType="begin"/>
      </w:r>
      <w:r>
        <w:instrText xml:space="preserve"> PAGEREF _Toc16591 \h </w:instrText>
      </w:r>
      <w:r>
        <w:fldChar w:fldCharType="separate"/>
      </w:r>
      <w:r>
        <w:t>111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_Toc18918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5.68 </w:t>
      </w:r>
      <w:r>
        <w:rPr>
          <w:rFonts w:hint="eastAsia"/>
        </w:rPr>
        <w:t>特殊药品标志</w:t>
      </w:r>
      <w:r>
        <w:t>(sp_drug_flag)</w:t>
      </w:r>
      <w:r>
        <w:tab/>
      </w:r>
      <w:r>
        <w:fldChar w:fldCharType="begin"/>
      </w:r>
      <w:r>
        <w:instrText xml:space="preserve"> PAGEREF _Toc18918 \h </w:instrText>
      </w:r>
      <w:r>
        <w:fldChar w:fldCharType="separate"/>
      </w:r>
      <w:r>
        <w:t>111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_Toc4879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5.69 </w:t>
      </w:r>
      <w:r>
        <w:rPr>
          <w:rFonts w:hint="eastAsia"/>
        </w:rPr>
        <w:t>服务项目类别</w:t>
      </w:r>
      <w:r>
        <w:t>(servitem_type)</w:t>
      </w:r>
      <w:r>
        <w:tab/>
      </w:r>
      <w:r>
        <w:fldChar w:fldCharType="begin"/>
      </w:r>
      <w:r>
        <w:instrText xml:space="preserve"> PAGEREF _Toc4879 \h </w:instrText>
      </w:r>
      <w:r>
        <w:fldChar w:fldCharType="separate"/>
      </w:r>
      <w:r>
        <w:t>111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_Toc22972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5.70 </w:t>
      </w:r>
      <w:r>
        <w:rPr>
          <w:rFonts w:hint="eastAsia"/>
        </w:rPr>
        <w:t>产品包装材质</w:t>
      </w:r>
      <w:r>
        <w:t>(prod_pacmatl)</w:t>
      </w:r>
      <w:r>
        <w:tab/>
      </w:r>
      <w:r>
        <w:fldChar w:fldCharType="begin"/>
      </w:r>
      <w:r>
        <w:instrText xml:space="preserve"> PAGEREF _Toc22972 \h </w:instrText>
      </w:r>
      <w:r>
        <w:fldChar w:fldCharType="separate"/>
      </w:r>
      <w:r>
        <w:t>112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_Toc28907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5.71 </w:t>
      </w:r>
      <w:r>
        <w:rPr>
          <w:rFonts w:hint="eastAsia"/>
        </w:rPr>
        <w:t>机套标志</w:t>
      </w:r>
      <w:r>
        <w:t>(case_flag)</w:t>
      </w:r>
      <w:r>
        <w:tab/>
      </w:r>
      <w:r>
        <w:fldChar w:fldCharType="begin"/>
      </w:r>
      <w:r>
        <w:instrText xml:space="preserve"> PAGEREF _Toc28907 \h </w:instrText>
      </w:r>
      <w:r>
        <w:fldChar w:fldCharType="separate"/>
      </w:r>
      <w:r>
        <w:t>114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_Toc13484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5.72 </w:t>
      </w:r>
      <w:r>
        <w:rPr>
          <w:rFonts w:hint="eastAsia"/>
        </w:rPr>
        <w:t>高值耗材标志</w:t>
      </w:r>
      <w:r>
        <w:t>(highval_mcs_flag)</w:t>
      </w:r>
      <w:r>
        <w:tab/>
      </w:r>
      <w:r>
        <w:fldChar w:fldCharType="begin"/>
      </w:r>
      <w:r>
        <w:instrText xml:space="preserve"> PAGEREF _Toc13484 \h </w:instrText>
      </w:r>
      <w:r>
        <w:fldChar w:fldCharType="separate"/>
      </w:r>
      <w:r>
        <w:t>114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_Toc11439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5.73 </w:t>
      </w:r>
      <w:r>
        <w:rPr>
          <w:rFonts w:hint="eastAsia"/>
        </w:rPr>
        <w:t>植入材料和人体器官标志</w:t>
      </w:r>
      <w:r>
        <w:t>(impt_matl_hmorgn_flag)</w:t>
      </w:r>
      <w:r>
        <w:tab/>
      </w:r>
      <w:r>
        <w:fldChar w:fldCharType="begin"/>
      </w:r>
      <w:r>
        <w:instrText xml:space="preserve"> PAGEREF _Toc11439 \h </w:instrText>
      </w:r>
      <w:r>
        <w:fldChar w:fldCharType="separate"/>
      </w:r>
      <w:r>
        <w:t>115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_Toc7493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5.74 </w:t>
      </w:r>
      <w:r>
        <w:rPr>
          <w:rFonts w:hint="eastAsia"/>
        </w:rPr>
        <w:t>植入或介入类标志</w:t>
      </w:r>
      <w:r>
        <w:t>(impt_itvt_clss_flag)</w:t>
      </w:r>
      <w:r>
        <w:tab/>
      </w:r>
      <w:r>
        <w:fldChar w:fldCharType="begin"/>
      </w:r>
      <w:r>
        <w:instrText xml:space="preserve"> PAGEREF _Toc7493 \h </w:instrText>
      </w:r>
      <w:r>
        <w:fldChar w:fldCharType="separate"/>
      </w:r>
      <w:r>
        <w:t>115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_Toc6744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5.75 </w:t>
      </w:r>
      <w:r>
        <w:rPr>
          <w:rFonts w:hint="eastAsia"/>
        </w:rPr>
        <w:t>一次性使用标志</w:t>
      </w:r>
      <w:r>
        <w:t>(dspo_used_flag)</w:t>
      </w:r>
      <w:r>
        <w:tab/>
      </w:r>
      <w:r>
        <w:fldChar w:fldCharType="begin"/>
      </w:r>
      <w:r>
        <w:instrText xml:space="preserve"> PAGEREF _Toc6744 \h </w:instrText>
      </w:r>
      <w:r>
        <w:fldChar w:fldCharType="separate"/>
      </w:r>
      <w:r>
        <w:t>115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_Toc27792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5.76 </w:t>
      </w:r>
      <w:r>
        <w:rPr>
          <w:rFonts w:hint="eastAsia"/>
        </w:rPr>
        <w:t>待遇检查类型</w:t>
      </w:r>
      <w:r>
        <w:t>(trt_chk_type)</w:t>
      </w:r>
      <w:r>
        <w:tab/>
      </w:r>
      <w:r>
        <w:fldChar w:fldCharType="begin"/>
      </w:r>
      <w:r>
        <w:instrText xml:space="preserve"> PAGEREF _Toc27792 \h </w:instrText>
      </w:r>
      <w:r>
        <w:fldChar w:fldCharType="separate"/>
      </w:r>
      <w:r>
        <w:t>115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_Toc14274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5.77 </w:t>
      </w:r>
      <w:r>
        <w:rPr>
          <w:rFonts w:hint="eastAsia"/>
        </w:rPr>
        <w:t>基金款项待遇享受标志</w:t>
      </w:r>
      <w:r>
        <w:t>(trt_enjymnt_flag)</w:t>
      </w:r>
      <w:r>
        <w:tab/>
      </w:r>
      <w:r>
        <w:fldChar w:fldCharType="begin"/>
      </w:r>
      <w:r>
        <w:instrText xml:space="preserve"> PAGEREF _Toc14274 \h </w:instrText>
      </w:r>
      <w:r>
        <w:fldChar w:fldCharType="separate"/>
      </w:r>
      <w:r>
        <w:t>115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_Toc30220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5.78 </w:t>
      </w:r>
      <w:r>
        <w:rPr>
          <w:rFonts w:hint="eastAsia"/>
        </w:rPr>
        <w:t>违规金额计算状态</w:t>
      </w:r>
      <w:r>
        <w:t>(vola_amt_stas)</w:t>
      </w:r>
      <w:r>
        <w:tab/>
      </w:r>
      <w:r>
        <w:fldChar w:fldCharType="begin"/>
      </w:r>
      <w:r>
        <w:instrText xml:space="preserve"> PAGEREF _Toc30220 \h </w:instrText>
      </w:r>
      <w:r>
        <w:fldChar w:fldCharType="separate"/>
      </w:r>
      <w:r>
        <w:t>115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_Toc27455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5.79 </w:t>
      </w:r>
      <w:r>
        <w:rPr>
          <w:rFonts w:hint="eastAsia"/>
        </w:rPr>
        <w:t>严重程度</w:t>
      </w:r>
      <w:r>
        <w:t>(sev_deg)</w:t>
      </w:r>
      <w:r>
        <w:tab/>
      </w:r>
      <w:r>
        <w:fldChar w:fldCharType="begin"/>
      </w:r>
      <w:r>
        <w:instrText xml:space="preserve"> PAGEREF _Toc27455 \h </w:instrText>
      </w:r>
      <w:r>
        <w:fldChar w:fldCharType="separate"/>
      </w:r>
      <w:r>
        <w:t>115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_Toc3174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5.80 </w:t>
      </w:r>
      <w:r>
        <w:rPr>
          <w:rFonts w:hint="eastAsia"/>
        </w:rPr>
        <w:t>违规行为分类</w:t>
      </w:r>
      <w:r>
        <w:t>(vola_bhvr_type)</w:t>
      </w:r>
      <w:r>
        <w:tab/>
      </w:r>
      <w:r>
        <w:fldChar w:fldCharType="begin"/>
      </w:r>
      <w:r>
        <w:instrText xml:space="preserve"> PAGEREF _Toc3174 \h </w:instrText>
      </w:r>
      <w:r>
        <w:fldChar w:fldCharType="separate"/>
      </w:r>
      <w:r>
        <w:t>116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_Toc13275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5.81 </w:t>
      </w:r>
      <w:r>
        <w:rPr>
          <w:rFonts w:hint="eastAsia"/>
        </w:rPr>
        <w:t>违规明细类型</w:t>
      </w:r>
      <w:r>
        <w:t>(vola_item_type)</w:t>
      </w:r>
      <w:r>
        <w:tab/>
      </w:r>
      <w:r>
        <w:fldChar w:fldCharType="begin"/>
      </w:r>
      <w:r>
        <w:instrText xml:space="preserve"> PAGEREF _Toc13275 \h </w:instrText>
      </w:r>
      <w:r>
        <w:fldChar w:fldCharType="separate"/>
      </w:r>
      <w:r>
        <w:t>116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_Toc13612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5.82 </w:t>
      </w:r>
      <w:r>
        <w:rPr>
          <w:rFonts w:hint="eastAsia"/>
        </w:rPr>
        <w:t>交易类型</w:t>
      </w:r>
      <w:r>
        <w:t>(transaction_type)</w:t>
      </w:r>
      <w:r>
        <w:tab/>
      </w:r>
      <w:r>
        <w:fldChar w:fldCharType="begin"/>
      </w:r>
      <w:r>
        <w:instrText xml:space="preserve"> PAGEREF _Toc13612 \h </w:instrText>
      </w:r>
      <w:r>
        <w:fldChar w:fldCharType="separate"/>
      </w:r>
      <w:r>
        <w:t>116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_Toc16607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5.83 </w:t>
      </w:r>
      <w:r>
        <w:rPr>
          <w:rFonts w:hint="eastAsia"/>
        </w:rPr>
        <w:t>定点医药机构退费结算标志</w:t>
      </w:r>
      <w:r>
        <w:t>(fixmedins_refd_setl_flag)</w:t>
      </w:r>
      <w:r>
        <w:tab/>
      </w:r>
      <w:r>
        <w:fldChar w:fldCharType="begin"/>
      </w:r>
      <w:r>
        <w:instrText xml:space="preserve"> PAGEREF _Toc16607 \h </w:instrText>
      </w:r>
      <w:r>
        <w:fldChar w:fldCharType="separate"/>
      </w:r>
      <w:r>
        <w:t>116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_Toc19138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5.84 </w:t>
      </w:r>
      <w:r>
        <w:rPr>
          <w:rFonts w:hint="eastAsia"/>
        </w:rPr>
        <w:t>新生儿入院类型</w:t>
      </w:r>
      <w:r>
        <w:t>(nwb_adm_type)</w:t>
      </w:r>
      <w:r>
        <w:tab/>
      </w:r>
      <w:r>
        <w:fldChar w:fldCharType="begin"/>
      </w:r>
      <w:r>
        <w:instrText xml:space="preserve"> PAGEREF _Toc19138 \h </w:instrText>
      </w:r>
      <w:r>
        <w:fldChar w:fldCharType="separate"/>
      </w:r>
      <w:r>
        <w:t>116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_Toc21075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5.85 </w:t>
      </w:r>
      <w:r>
        <w:rPr>
          <w:rFonts w:hint="eastAsia"/>
        </w:rPr>
        <w:t>拆零标志</w:t>
      </w:r>
      <w:r>
        <w:t>(</w:t>
      </w:r>
      <w:r>
        <w:rPr>
          <w:rFonts w:hint="eastAsia"/>
        </w:rPr>
        <w:t>trdn</w:t>
      </w:r>
      <w:r>
        <w:t>_flag)</w:t>
      </w:r>
      <w:r>
        <w:tab/>
      </w:r>
      <w:r>
        <w:fldChar w:fldCharType="begin"/>
      </w:r>
      <w:r>
        <w:instrText xml:space="preserve"> PAGEREF _Toc21075 \h </w:instrText>
      </w:r>
      <w:r>
        <w:fldChar w:fldCharType="separate"/>
      </w:r>
      <w:r>
        <w:t>117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_Toc1895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5.86 </w:t>
      </w:r>
      <w:r>
        <w:rPr>
          <w:rFonts w:hint="eastAsia"/>
        </w:rPr>
        <w:t>人员身份类别</w:t>
      </w:r>
      <w:r>
        <w:t>(psn_idet_type)</w:t>
      </w:r>
      <w:r>
        <w:tab/>
      </w:r>
      <w:r>
        <w:fldChar w:fldCharType="begin"/>
      </w:r>
      <w:r>
        <w:instrText xml:space="preserve"> PAGEREF _Toc1895 \h </w:instrText>
      </w:r>
      <w:r>
        <w:fldChar w:fldCharType="separate"/>
      </w:r>
      <w:r>
        <w:t>117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_Toc4739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5.87 </w:t>
      </w:r>
      <w:r>
        <w:rPr>
          <w:rFonts w:hint="eastAsia"/>
        </w:rPr>
        <w:t>残疾等级</w:t>
      </w:r>
      <w:r>
        <w:t>(</w:t>
      </w:r>
      <w:r>
        <w:rPr>
          <w:rFonts w:hint="eastAsia"/>
        </w:rPr>
        <w:t>disa_</w:t>
      </w:r>
      <w:r>
        <w:t>lv)</w:t>
      </w:r>
      <w:r>
        <w:tab/>
      </w:r>
      <w:r>
        <w:fldChar w:fldCharType="begin"/>
      </w:r>
      <w:r>
        <w:instrText xml:space="preserve"> PAGEREF _Toc4739 \h </w:instrText>
      </w:r>
      <w:r>
        <w:fldChar w:fldCharType="separate"/>
      </w:r>
      <w:r>
        <w:t>117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_Toc2325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5.88 </w:t>
      </w:r>
      <w:r>
        <w:rPr>
          <w:rFonts w:hint="eastAsia"/>
        </w:rPr>
        <w:t>国家地区代码</w:t>
      </w:r>
      <w:r>
        <w:t>(nat_regn_code)</w:t>
      </w:r>
      <w:r>
        <w:tab/>
      </w:r>
      <w:r>
        <w:fldChar w:fldCharType="begin"/>
      </w:r>
      <w:r>
        <w:instrText xml:space="preserve"> PAGEREF _Toc2325 \h </w:instrText>
      </w:r>
      <w:r>
        <w:fldChar w:fldCharType="separate"/>
      </w:r>
      <w:r>
        <w:t>117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_Toc22752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5.89 </w:t>
      </w:r>
      <w:r>
        <w:rPr>
          <w:rFonts w:hint="eastAsia"/>
        </w:rPr>
        <w:t>入院途径</w:t>
      </w:r>
      <w:r>
        <w:t>(</w:t>
      </w:r>
      <w:r>
        <w:rPr>
          <w:rFonts w:hint="eastAsia"/>
        </w:rPr>
        <w:t>adm_</w:t>
      </w:r>
      <w:r>
        <w:t>way)</w:t>
      </w:r>
      <w:r>
        <w:tab/>
      </w:r>
      <w:r>
        <w:fldChar w:fldCharType="begin"/>
      </w:r>
      <w:r>
        <w:instrText xml:space="preserve"> PAGEREF _Toc22752 \h </w:instrText>
      </w:r>
      <w:r>
        <w:fldChar w:fldCharType="separate"/>
      </w:r>
      <w:r>
        <w:t>122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_Toc7531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5.90 </w:t>
      </w:r>
      <w:r>
        <w:rPr>
          <w:rFonts w:hint="eastAsia"/>
        </w:rPr>
        <w:t>住院医疗类型</w:t>
      </w:r>
      <w:r>
        <w:t>(ipt</w:t>
      </w:r>
      <w:r>
        <w:rPr>
          <w:rFonts w:hint="eastAsia"/>
        </w:rPr>
        <w:t>_</w:t>
      </w:r>
      <w:r>
        <w:t>med_type)</w:t>
      </w:r>
      <w:r>
        <w:tab/>
      </w:r>
      <w:r>
        <w:fldChar w:fldCharType="begin"/>
      </w:r>
      <w:r>
        <w:instrText xml:space="preserve"> PAGEREF _Toc7531 \h </w:instrText>
      </w:r>
      <w:r>
        <w:fldChar w:fldCharType="separate"/>
      </w:r>
      <w:r>
        <w:t>122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_Toc2225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5.91 </w:t>
      </w:r>
      <w:r>
        <w:rPr>
          <w:rFonts w:hint="eastAsia"/>
        </w:rPr>
        <w:t>治疗类别</w:t>
      </w:r>
      <w:r>
        <w:t>(</w:t>
      </w:r>
      <w:r>
        <w:rPr>
          <w:rFonts w:hint="eastAsia"/>
        </w:rPr>
        <w:t>trt_type</w:t>
      </w:r>
      <w:r>
        <w:t>)</w:t>
      </w:r>
      <w:r>
        <w:tab/>
      </w:r>
      <w:r>
        <w:fldChar w:fldCharType="begin"/>
      </w:r>
      <w:r>
        <w:instrText xml:space="preserve"> PAGEREF _Toc2225 \h </w:instrText>
      </w:r>
      <w:r>
        <w:fldChar w:fldCharType="separate"/>
      </w:r>
      <w:r>
        <w:t>122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_Toc24088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5.92 </w:t>
      </w:r>
      <w:r>
        <w:rPr>
          <w:rFonts w:hint="eastAsia"/>
        </w:rPr>
        <w:t>医保支付方式</w:t>
      </w:r>
      <w:r>
        <w:t>(hi_paymtd)</w:t>
      </w:r>
      <w:r>
        <w:tab/>
      </w:r>
      <w:r>
        <w:fldChar w:fldCharType="begin"/>
      </w:r>
      <w:r>
        <w:instrText xml:space="preserve"> PAGEREF _Toc24088 \h </w:instrText>
      </w:r>
      <w:r>
        <w:fldChar w:fldCharType="separate"/>
      </w:r>
      <w:r>
        <w:t>122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_Toc4713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5.93 </w:t>
      </w:r>
      <w:r>
        <w:rPr>
          <w:rFonts w:hint="eastAsia"/>
        </w:rPr>
        <w:t>科室代码</w:t>
      </w:r>
      <w:r>
        <w:t>(</w:t>
      </w:r>
      <w:r>
        <w:rPr>
          <w:rFonts w:hint="eastAsia"/>
        </w:rPr>
        <w:t>dept</w:t>
      </w:r>
      <w:r>
        <w:t>)</w:t>
      </w:r>
      <w:r>
        <w:tab/>
      </w:r>
      <w:r>
        <w:fldChar w:fldCharType="begin"/>
      </w:r>
      <w:r>
        <w:instrText xml:space="preserve"> PAGEREF _Toc4713 \h </w:instrText>
      </w:r>
      <w:r>
        <w:fldChar w:fldCharType="separate"/>
      </w:r>
      <w:r>
        <w:t>123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_Toc10581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5.94 </w:t>
      </w:r>
      <w:r>
        <w:rPr>
          <w:rFonts w:hint="eastAsia"/>
        </w:rPr>
        <w:t>挂号类别代码(</w:t>
      </w:r>
      <w:r>
        <w:t>rgst_type_code)</w:t>
      </w:r>
      <w:r>
        <w:tab/>
      </w:r>
      <w:r>
        <w:fldChar w:fldCharType="begin"/>
      </w:r>
      <w:r>
        <w:instrText xml:space="preserve"> PAGEREF _Toc10581 \h </w:instrText>
      </w:r>
      <w:r>
        <w:fldChar w:fldCharType="separate"/>
      </w:r>
      <w:r>
        <w:t>127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_Toc5285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5.95 </w:t>
      </w:r>
      <w:r>
        <w:rPr>
          <w:rFonts w:hint="eastAsia"/>
        </w:rPr>
        <w:t>挂号方式代码(</w:t>
      </w:r>
      <w:r>
        <w:t>rgst_way_code)</w:t>
      </w:r>
      <w:r>
        <w:tab/>
      </w:r>
      <w:r>
        <w:fldChar w:fldCharType="begin"/>
      </w:r>
      <w:r>
        <w:instrText xml:space="preserve"> PAGEREF _Toc5285 \h </w:instrText>
      </w:r>
      <w:r>
        <w:fldChar w:fldCharType="separate"/>
      </w:r>
      <w:r>
        <w:t>127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_Toc8046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5.96 </w:t>
      </w:r>
      <w:r>
        <w:rPr>
          <w:rFonts w:hint="eastAsia"/>
        </w:rPr>
        <w:t>预约途径代码(</w:t>
      </w:r>
      <w:r>
        <w:t>ordr_way_code)</w:t>
      </w:r>
      <w:r>
        <w:tab/>
      </w:r>
      <w:r>
        <w:fldChar w:fldCharType="begin"/>
      </w:r>
      <w:r>
        <w:instrText xml:space="preserve"> PAGEREF _Toc8046 \h </w:instrText>
      </w:r>
      <w:r>
        <w:fldChar w:fldCharType="separate"/>
      </w:r>
      <w:r>
        <w:t>127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_Toc16921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5.97 </w:t>
      </w:r>
      <w:r>
        <w:rPr>
          <w:rFonts w:ascii="仿宋" w:hAnsi="仿宋"/>
          <w:kern w:val="0"/>
        </w:rPr>
        <w:t>过敏源代码</w:t>
      </w:r>
      <w:r>
        <w:rPr>
          <w:rFonts w:hint="eastAsia"/>
        </w:rPr>
        <w:t>(a</w:t>
      </w:r>
      <w:r>
        <w:rPr>
          <w:lang w:val="en-US"/>
        </w:rPr>
        <w:t>ise</w:t>
      </w:r>
      <w:r>
        <w:t>_code)</w:t>
      </w:r>
      <w:r>
        <w:tab/>
      </w:r>
      <w:r>
        <w:fldChar w:fldCharType="begin"/>
      </w:r>
      <w:r>
        <w:instrText xml:space="preserve"> PAGEREF _Toc16921 \h </w:instrText>
      </w:r>
      <w:r>
        <w:fldChar w:fldCharType="separate"/>
      </w:r>
      <w:r>
        <w:t>128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_Toc21876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5.98 </w:t>
      </w:r>
      <w:r>
        <w:rPr>
          <w:rFonts w:ascii="仿宋" w:hAnsi="仿宋"/>
        </w:rPr>
        <w:t>残疾情况代</w:t>
      </w:r>
      <w:r>
        <w:t>码</w:t>
      </w:r>
      <w:r>
        <w:rPr>
          <w:rFonts w:hint="eastAsia"/>
        </w:rPr>
        <w:t>(</w:t>
      </w:r>
      <w:r>
        <w:t>disa_info_code)</w:t>
      </w:r>
      <w:r>
        <w:tab/>
      </w:r>
      <w:r>
        <w:fldChar w:fldCharType="begin"/>
      </w:r>
      <w:r>
        <w:instrText xml:space="preserve"> PAGEREF _Toc21876 \h </w:instrText>
      </w:r>
      <w:r>
        <w:fldChar w:fldCharType="separate"/>
      </w:r>
      <w:r>
        <w:t>128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_Toc7166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5.99 </w:t>
      </w:r>
      <w:r>
        <w:t>症状代码</w:t>
      </w:r>
      <w:r>
        <w:rPr>
          <w:rFonts w:hint="eastAsia"/>
        </w:rPr>
        <w:t>(symp</w:t>
      </w:r>
      <w:r>
        <w:t>_code)</w:t>
      </w:r>
      <w:r>
        <w:tab/>
      </w:r>
      <w:r>
        <w:fldChar w:fldCharType="begin"/>
      </w:r>
      <w:r>
        <w:instrText xml:space="preserve"> PAGEREF _Toc7166 \h </w:instrText>
      </w:r>
      <w:r>
        <w:fldChar w:fldCharType="separate"/>
      </w:r>
      <w:r>
        <w:t>129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_Toc11909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5.100 </w:t>
      </w:r>
      <w:r>
        <w:t>处方类别代码</w:t>
      </w:r>
      <w:r>
        <w:rPr>
          <w:rFonts w:hint="eastAsia"/>
        </w:rPr>
        <w:t>(r</w:t>
      </w:r>
      <w:r>
        <w:t>x_</w:t>
      </w:r>
      <w:r>
        <w:rPr>
          <w:rFonts w:hint="eastAsia"/>
        </w:rPr>
        <w:t>type</w:t>
      </w:r>
      <w:r>
        <w:t>_code)</w:t>
      </w:r>
      <w:r>
        <w:tab/>
      </w:r>
      <w:r>
        <w:fldChar w:fldCharType="begin"/>
      </w:r>
      <w:r>
        <w:instrText xml:space="preserve"> PAGEREF _Toc11909 \h </w:instrText>
      </w:r>
      <w:r>
        <w:fldChar w:fldCharType="separate"/>
      </w:r>
      <w:r>
        <w:t>130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_Toc19635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5.101 </w:t>
      </w:r>
      <w:r>
        <w:t>处方</w:t>
      </w:r>
      <w:r>
        <w:rPr>
          <w:rFonts w:hint="eastAsia"/>
        </w:rPr>
        <w:t>项目分类</w:t>
      </w:r>
      <w:r>
        <w:t>代码</w:t>
      </w:r>
      <w:r>
        <w:rPr>
          <w:rFonts w:hint="eastAsia"/>
        </w:rPr>
        <w:t>(r</w:t>
      </w:r>
      <w:r>
        <w:t>x</w:t>
      </w:r>
      <w:r>
        <w:rPr>
          <w:rFonts w:hint="eastAsia"/>
        </w:rPr>
        <w:t>_</w:t>
      </w:r>
      <w:r>
        <w:t>item_</w:t>
      </w:r>
      <w:r>
        <w:rPr>
          <w:rFonts w:hint="eastAsia"/>
        </w:rPr>
        <w:t>type</w:t>
      </w:r>
      <w:r>
        <w:t>_code)</w:t>
      </w:r>
      <w:r>
        <w:tab/>
      </w:r>
      <w:r>
        <w:fldChar w:fldCharType="begin"/>
      </w:r>
      <w:r>
        <w:instrText xml:space="preserve"> PAGEREF _Toc19635 \h </w:instrText>
      </w:r>
      <w:r>
        <w:fldChar w:fldCharType="separate"/>
      </w:r>
      <w:r>
        <w:t>130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_Toc6223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5.102 </w:t>
      </w:r>
      <w:r>
        <w:t>中药类别代码</w:t>
      </w:r>
      <w:r>
        <w:rPr>
          <w:rFonts w:hint="eastAsia"/>
        </w:rPr>
        <w:t>(</w:t>
      </w:r>
      <w:r>
        <w:t>tcmdrug</w:t>
      </w:r>
      <w:r>
        <w:rPr>
          <w:rFonts w:hint="eastAsia"/>
        </w:rPr>
        <w:t>_</w:t>
      </w:r>
      <w:r>
        <w:t>type_code)</w:t>
      </w:r>
      <w:r>
        <w:tab/>
      </w:r>
      <w:r>
        <w:fldChar w:fldCharType="begin"/>
      </w:r>
      <w:r>
        <w:instrText xml:space="preserve"> PAGEREF _Toc6223 \h </w:instrText>
      </w:r>
      <w:r>
        <w:fldChar w:fldCharType="separate"/>
      </w:r>
      <w:r>
        <w:t>131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_Toc3254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5.103 </w:t>
      </w:r>
      <w:r>
        <w:t>药物类型代码</w:t>
      </w:r>
      <w:r>
        <w:rPr>
          <w:rFonts w:hint="eastAsia"/>
        </w:rPr>
        <w:t>(</w:t>
      </w:r>
      <w:r>
        <w:t>medn</w:t>
      </w:r>
      <w:r>
        <w:rPr>
          <w:rFonts w:hint="eastAsia"/>
        </w:rPr>
        <w:t>_</w:t>
      </w:r>
      <w:r>
        <w:t>type_code)</w:t>
      </w:r>
      <w:r>
        <w:tab/>
      </w:r>
      <w:r>
        <w:fldChar w:fldCharType="begin"/>
      </w:r>
      <w:r>
        <w:instrText xml:space="preserve"> PAGEREF _Toc3254 \h </w:instrText>
      </w:r>
      <w:r>
        <w:fldChar w:fldCharType="separate"/>
      </w:r>
      <w:r>
        <w:t>131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_Toc3261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5.104 </w:t>
      </w:r>
      <w:r>
        <w:t>药物使用-途径代码</w:t>
      </w:r>
      <w:r>
        <w:rPr>
          <w:rFonts w:hint="eastAsia"/>
        </w:rPr>
        <w:t>(d</w:t>
      </w:r>
      <w:r>
        <w:t>rug</w:t>
      </w:r>
      <w:r>
        <w:rPr>
          <w:rFonts w:hint="eastAsia"/>
        </w:rPr>
        <w:t>_</w:t>
      </w:r>
      <w:r>
        <w:t>medc_way_code)</w:t>
      </w:r>
      <w:r>
        <w:tab/>
      </w:r>
      <w:r>
        <w:fldChar w:fldCharType="begin"/>
      </w:r>
      <w:r>
        <w:instrText xml:space="preserve"> PAGEREF _Toc3261 \h </w:instrText>
      </w:r>
      <w:r>
        <w:fldChar w:fldCharType="separate"/>
      </w:r>
      <w:r>
        <w:t>134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_Toc3109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5.105 </w:t>
      </w:r>
      <w:r>
        <w:rPr>
          <w:rFonts w:hint="eastAsia"/>
        </w:rPr>
        <w:t>是否退号</w:t>
      </w:r>
      <w:r>
        <w:t>(rgst_back)</w:t>
      </w:r>
      <w:r>
        <w:tab/>
      </w:r>
      <w:r>
        <w:fldChar w:fldCharType="begin"/>
      </w:r>
      <w:r>
        <w:instrText xml:space="preserve"> PAGEREF _Toc3109 \h </w:instrText>
      </w:r>
      <w:r>
        <w:fldChar w:fldCharType="separate"/>
      </w:r>
      <w:r>
        <w:t>135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_Toc2537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5.106 </w:t>
      </w:r>
      <w:r>
        <w:rPr>
          <w:rFonts w:hint="eastAsia"/>
        </w:rPr>
        <w:t>是否初诊</w:t>
      </w:r>
      <w:r>
        <w:t>(fstdiag)</w:t>
      </w:r>
      <w:r>
        <w:tab/>
      </w:r>
      <w:r>
        <w:fldChar w:fldCharType="begin"/>
      </w:r>
      <w:r>
        <w:instrText xml:space="preserve"> PAGEREF _Toc2537 \h </w:instrText>
      </w:r>
      <w:r>
        <w:fldChar w:fldCharType="separate"/>
      </w:r>
      <w:r>
        <w:t>135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_Toc27991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5.107 </w:t>
      </w:r>
      <w:r>
        <w:rPr>
          <w:rFonts w:hint="eastAsia"/>
        </w:rPr>
        <w:t>是否就诊</w:t>
      </w:r>
      <w:r>
        <w:t>(rgst_mdtrt)</w:t>
      </w:r>
      <w:r>
        <w:tab/>
      </w:r>
      <w:r>
        <w:fldChar w:fldCharType="begin"/>
      </w:r>
      <w:r>
        <w:instrText xml:space="preserve"> PAGEREF _Toc27991 \h </w:instrText>
      </w:r>
      <w:r>
        <w:fldChar w:fldCharType="separate"/>
      </w:r>
      <w:r>
        <w:t>135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_Toc31436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5.108 </w:t>
      </w:r>
      <w:r>
        <w:rPr>
          <w:rFonts w:hint="eastAsia"/>
        </w:rPr>
        <w:t>是否主诊断</w:t>
      </w:r>
      <w:r>
        <w:t>(maindise)</w:t>
      </w:r>
      <w:r>
        <w:tab/>
      </w:r>
      <w:r>
        <w:fldChar w:fldCharType="begin"/>
      </w:r>
      <w:r>
        <w:instrText xml:space="preserve"> PAGEREF _Toc31436 \h </w:instrText>
      </w:r>
      <w:r>
        <w:fldChar w:fldCharType="separate"/>
      </w:r>
      <w:r>
        <w:t>135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_Toc351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5.109 </w:t>
      </w:r>
      <w:r>
        <w:rPr>
          <w:rFonts w:hint="eastAsia"/>
        </w:rPr>
        <w:t>过敏皮试判别</w:t>
      </w:r>
      <w:r>
        <w:t>(skintst_dicm)</w:t>
      </w:r>
      <w:r>
        <w:tab/>
      </w:r>
      <w:r>
        <w:fldChar w:fldCharType="begin"/>
      </w:r>
      <w:r>
        <w:instrText xml:space="preserve"> PAGEREF _Toc351 \h </w:instrText>
      </w:r>
      <w:r>
        <w:fldChar w:fldCharType="separate"/>
      </w:r>
      <w:r>
        <w:t>136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_Toc7747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5.110 </w:t>
      </w:r>
      <w:r>
        <w:rPr>
          <w:rFonts w:hint="eastAsia"/>
        </w:rPr>
        <w:t>是否主药</w:t>
      </w:r>
      <w:r>
        <w:t>(main_medc)</w:t>
      </w:r>
      <w:r>
        <w:tab/>
      </w:r>
      <w:r>
        <w:fldChar w:fldCharType="begin"/>
      </w:r>
      <w:r>
        <w:instrText xml:space="preserve"> PAGEREF _Toc7747 \h </w:instrText>
      </w:r>
      <w:r>
        <w:fldChar w:fldCharType="separate"/>
      </w:r>
      <w:r>
        <w:t>136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_Toc15724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5.111 </w:t>
      </w:r>
      <w:r>
        <w:rPr>
          <w:rFonts w:hint="eastAsia"/>
        </w:rPr>
        <w:t>是否加急</w:t>
      </w:r>
      <w:r>
        <w:t>(urgt)</w:t>
      </w:r>
      <w:r>
        <w:tab/>
      </w:r>
      <w:r>
        <w:fldChar w:fldCharType="begin"/>
      </w:r>
      <w:r>
        <w:instrText xml:space="preserve"> PAGEREF _Toc15724 \h </w:instrText>
      </w:r>
      <w:r>
        <w:fldChar w:fldCharType="separate"/>
      </w:r>
      <w:r>
        <w:t>136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_Toc10081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5.112 </w:t>
      </w:r>
      <w:r>
        <w:rPr>
          <w:rFonts w:hint="eastAsia"/>
        </w:rPr>
        <w:t>婚姻状况类别代码（</w:t>
      </w:r>
      <w:r>
        <w:rPr>
          <w:szCs w:val="18"/>
        </w:rPr>
        <w:t>mrg_stas</w:t>
      </w:r>
      <w:r>
        <w:rPr>
          <w:rFonts w:hint="eastAsia"/>
        </w:rPr>
        <w:t>）</w:t>
      </w:r>
      <w:r>
        <w:tab/>
      </w:r>
      <w:r>
        <w:fldChar w:fldCharType="begin"/>
      </w:r>
      <w:r>
        <w:instrText xml:space="preserve"> PAGEREF _Toc10081 \h </w:instrText>
      </w:r>
      <w:r>
        <w:fldChar w:fldCharType="separate"/>
      </w:r>
      <w:r>
        <w:t>136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_Toc22629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5.113 </w:t>
      </w:r>
      <w:r>
        <w:rPr>
          <w:rFonts w:hint="eastAsia"/>
        </w:rPr>
        <w:t>药物过敏标志（</w:t>
      </w:r>
      <w:r>
        <w:t>drug_dicm）</w:t>
      </w:r>
      <w:r>
        <w:tab/>
      </w:r>
      <w:r>
        <w:fldChar w:fldCharType="begin"/>
      </w:r>
      <w:r>
        <w:instrText xml:space="preserve"> PAGEREF _Toc22629 \h </w:instrText>
      </w:r>
      <w:r>
        <w:fldChar w:fldCharType="separate"/>
      </w:r>
      <w:r>
        <w:t>136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_Toc26915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5.114 </w:t>
      </w:r>
      <w:r>
        <w:rPr>
          <w:rFonts w:hint="eastAsia"/>
        </w:rPr>
        <w:t>死亡患者尸检标志（</w:t>
      </w:r>
      <w:r>
        <w:t>die_autp）</w:t>
      </w:r>
      <w:r>
        <w:tab/>
      </w:r>
      <w:r>
        <w:fldChar w:fldCharType="begin"/>
      </w:r>
      <w:r>
        <w:instrText xml:space="preserve"> PAGEREF _Toc26915 \h </w:instrText>
      </w:r>
      <w:r>
        <w:fldChar w:fldCharType="separate"/>
      </w:r>
      <w:r>
        <w:t>137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_Toc14902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5.115 </w:t>
      </w:r>
      <w:r>
        <w:t>ABO血型代码（blotype_abo）</w:t>
      </w:r>
      <w:r>
        <w:tab/>
      </w:r>
      <w:r>
        <w:fldChar w:fldCharType="begin"/>
      </w:r>
      <w:r>
        <w:instrText xml:space="preserve"> PAGEREF _Toc14902 \h </w:instrText>
      </w:r>
      <w:r>
        <w:fldChar w:fldCharType="separate"/>
      </w:r>
      <w:r>
        <w:t>137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_Toc12551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5.116 </w:t>
      </w:r>
      <w:r>
        <w:t>Rh血型代码（blotype_rh）</w:t>
      </w:r>
      <w:r>
        <w:tab/>
      </w:r>
      <w:r>
        <w:fldChar w:fldCharType="begin"/>
      </w:r>
      <w:r>
        <w:instrText xml:space="preserve"> PAGEREF _Toc12551 \h </w:instrText>
      </w:r>
      <w:r>
        <w:fldChar w:fldCharType="separate"/>
      </w:r>
      <w:r>
        <w:t>137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_Toc29347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5.117 </w:t>
      </w:r>
      <w:r>
        <w:rPr>
          <w:rFonts w:hint="eastAsia"/>
        </w:rPr>
        <w:t>死亡标识（</w:t>
      </w:r>
      <w:r>
        <w:t>die_code）</w:t>
      </w:r>
      <w:r>
        <w:tab/>
      </w:r>
      <w:r>
        <w:fldChar w:fldCharType="begin"/>
      </w:r>
      <w:r>
        <w:instrText xml:space="preserve"> PAGEREF _Toc29347 \h </w:instrText>
      </w:r>
      <w:r>
        <w:fldChar w:fldCharType="separate"/>
      </w:r>
      <w:r>
        <w:t>137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_Toc20244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5.118 </w:t>
      </w:r>
      <w:r>
        <w:rPr>
          <w:rFonts w:hint="eastAsia"/>
        </w:rPr>
        <w:t>住院病例病案质量代码（</w:t>
      </w:r>
      <w:r>
        <w:t>medcas_qlt_code）</w:t>
      </w:r>
      <w:r>
        <w:tab/>
      </w:r>
      <w:r>
        <w:fldChar w:fldCharType="begin"/>
      </w:r>
      <w:r>
        <w:instrText xml:space="preserve"> PAGEREF _Toc20244 \h </w:instrText>
      </w:r>
      <w:r>
        <w:fldChar w:fldCharType="separate"/>
      </w:r>
      <w:r>
        <w:t>137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_Toc23457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5.119 </w:t>
      </w:r>
      <w:r>
        <w:rPr>
          <w:rFonts w:hint="eastAsia"/>
        </w:rPr>
        <w:t>出院</w:t>
      </w:r>
      <w:r>
        <w:t xml:space="preserve"> 31天内再住院计划</w:t>
      </w:r>
      <w:r>
        <w:rPr>
          <w:rFonts w:hint="eastAsia"/>
        </w:rPr>
        <w:t>标志</w:t>
      </w:r>
      <w:r>
        <w:t>（days_rinp_flag_31）</w:t>
      </w:r>
      <w:r>
        <w:tab/>
      </w:r>
      <w:r>
        <w:fldChar w:fldCharType="begin"/>
      </w:r>
      <w:r>
        <w:instrText xml:space="preserve"> PAGEREF _Toc23457 \h </w:instrText>
      </w:r>
      <w:r>
        <w:fldChar w:fldCharType="separate"/>
      </w:r>
      <w:r>
        <w:t>137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_Toc32588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5.120 </w:t>
      </w:r>
      <w:r>
        <w:rPr>
          <w:rFonts w:hint="eastAsia"/>
        </w:rPr>
        <w:t>住院患者疾病诊断对照代码（</w:t>
      </w:r>
      <w:r>
        <w:t>ipt_dise_crsp）</w:t>
      </w:r>
      <w:r>
        <w:tab/>
      </w:r>
      <w:r>
        <w:fldChar w:fldCharType="begin"/>
      </w:r>
      <w:r>
        <w:instrText xml:space="preserve"> PAGEREF _Toc32588 \h </w:instrText>
      </w:r>
      <w:r>
        <w:fldChar w:fldCharType="separate"/>
      </w:r>
      <w:r>
        <w:t>138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_Toc27522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5.121 </w:t>
      </w:r>
      <w:r>
        <w:rPr>
          <w:rFonts w:hint="eastAsia"/>
        </w:rPr>
        <w:t>住院患者诊断符合情况代码（</w:t>
      </w:r>
      <w:r>
        <w:t>ipt_dise_inscp_code）</w:t>
      </w:r>
      <w:r>
        <w:tab/>
      </w:r>
      <w:r>
        <w:fldChar w:fldCharType="begin"/>
      </w:r>
      <w:r>
        <w:instrText xml:space="preserve"> PAGEREF _Toc27522 \h </w:instrText>
      </w:r>
      <w:r>
        <w:fldChar w:fldCharType="separate"/>
      </w:r>
      <w:r>
        <w:t>138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_Toc18350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5.122 </w:t>
      </w:r>
      <w:r>
        <w:rPr>
          <w:rFonts w:hint="eastAsia"/>
        </w:rPr>
        <w:t>出院治疗结果代码（</w:t>
      </w:r>
      <w:r>
        <w:t>dscg_trt_rslt_code）</w:t>
      </w:r>
      <w:r>
        <w:tab/>
      </w:r>
      <w:r>
        <w:fldChar w:fldCharType="begin"/>
      </w:r>
      <w:r>
        <w:instrText xml:space="preserve"> PAGEREF _Toc18350 \h </w:instrText>
      </w:r>
      <w:r>
        <w:fldChar w:fldCharType="separate"/>
      </w:r>
      <w:r>
        <w:t>138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_Toc7542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lang w:val="en-US"/>
          <w14:shadow w14:blurRad="0" w14:dist="0" w14:dir="0" w14:sx="0" w14:sy="0" w14:kx="0" w14:ky="0" w14:algn="none">
            <w14:srgbClr w14:val="000000"/>
          </w14:shadow>
        </w:rPr>
        <w:t xml:space="preserve">5.123 </w:t>
      </w:r>
      <w:r>
        <w:rPr>
          <w:rFonts w:hint="eastAsia"/>
        </w:rPr>
        <w:t>乙肝表面抗原</w:t>
      </w:r>
      <w:r>
        <w:rPr>
          <w:rFonts w:hint="eastAsia"/>
          <w:lang w:val="en-US"/>
        </w:rPr>
        <w:t>（</w:t>
      </w:r>
      <w:r>
        <w:rPr>
          <w:lang w:val="en-US"/>
        </w:rPr>
        <w:t>hbsag）</w:t>
      </w:r>
      <w:r>
        <w:tab/>
      </w:r>
      <w:r>
        <w:fldChar w:fldCharType="begin"/>
      </w:r>
      <w:r>
        <w:instrText xml:space="preserve"> PAGEREF _Toc7542 \h </w:instrText>
      </w:r>
      <w:r>
        <w:fldChar w:fldCharType="separate"/>
      </w:r>
      <w:r>
        <w:t>138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_Toc14115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lang w:val="en-US"/>
          <w14:shadow w14:blurRad="0" w14:dist="0" w14:dir="0" w14:sx="0" w14:sy="0" w14:kx="0" w14:ky="0" w14:algn="none">
            <w14:srgbClr w14:val="000000"/>
          </w14:shadow>
        </w:rPr>
        <w:t xml:space="preserve">5.124 </w:t>
      </w:r>
      <w:r>
        <w:rPr>
          <w:rFonts w:hint="eastAsia"/>
        </w:rPr>
        <w:t>丙型肝炎抗体</w:t>
      </w:r>
      <w:r>
        <w:rPr>
          <w:rFonts w:hint="eastAsia"/>
          <w:lang w:val="en-US"/>
        </w:rPr>
        <w:t>（</w:t>
      </w:r>
      <w:r>
        <w:rPr>
          <w:lang w:val="en-US"/>
        </w:rPr>
        <w:t>hcv-ab）</w:t>
      </w:r>
      <w:r>
        <w:tab/>
      </w:r>
      <w:r>
        <w:fldChar w:fldCharType="begin"/>
      </w:r>
      <w:r>
        <w:instrText xml:space="preserve"> PAGEREF _Toc14115 \h </w:instrText>
      </w:r>
      <w:r>
        <w:fldChar w:fldCharType="separate"/>
      </w:r>
      <w:r>
        <w:t>139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_Toc19256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lang w:val="en-US"/>
          <w14:shadow w14:blurRad="0" w14:dist="0" w14:dir="0" w14:sx="0" w14:sy="0" w14:kx="0" w14:ky="0" w14:algn="none">
            <w14:srgbClr w14:val="000000"/>
          </w14:shadow>
        </w:rPr>
        <w:t xml:space="preserve">5.125 </w:t>
      </w:r>
      <w:r>
        <w:rPr>
          <w:rFonts w:hint="eastAsia"/>
        </w:rPr>
        <w:t>艾滋病毒抗体</w:t>
      </w:r>
      <w:r>
        <w:rPr>
          <w:rFonts w:hint="eastAsia"/>
          <w:lang w:val="en-US"/>
        </w:rPr>
        <w:t>（</w:t>
      </w:r>
      <w:r>
        <w:rPr>
          <w:lang w:val="en-US"/>
        </w:rPr>
        <w:t>hiv-ab）</w:t>
      </w:r>
      <w:r>
        <w:tab/>
      </w:r>
      <w:r>
        <w:fldChar w:fldCharType="begin"/>
      </w:r>
      <w:r>
        <w:instrText xml:space="preserve"> PAGEREF _Toc19256 \h </w:instrText>
      </w:r>
      <w:r>
        <w:fldChar w:fldCharType="separate"/>
      </w:r>
      <w:r>
        <w:t>139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_Toc5399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5.126 </w:t>
      </w:r>
      <w:r>
        <w:rPr>
          <w:rFonts w:hint="eastAsia"/>
        </w:rPr>
        <w:t>手术、治疗、检查、诊断为本院第一例（</w:t>
      </w:r>
      <w:r>
        <w:t>hosp_dise_fsttime）</w:t>
      </w:r>
      <w:r>
        <w:tab/>
      </w:r>
      <w:r>
        <w:fldChar w:fldCharType="begin"/>
      </w:r>
      <w:r>
        <w:instrText xml:space="preserve"> PAGEREF _Toc5399 \h </w:instrText>
      </w:r>
      <w:r>
        <w:fldChar w:fldCharType="separate"/>
      </w:r>
      <w:r>
        <w:t>139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_Toc26834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5.127 </w:t>
      </w:r>
      <w:r>
        <w:rPr>
          <w:rFonts w:hint="eastAsia"/>
        </w:rPr>
        <w:t>医保付费方式代码（</w:t>
      </w:r>
      <w:r>
        <w:t>hif_pay_code）</w:t>
      </w:r>
      <w:r>
        <w:tab/>
      </w:r>
      <w:r>
        <w:fldChar w:fldCharType="begin"/>
      </w:r>
      <w:r>
        <w:instrText xml:space="preserve"> PAGEREF _Toc26834 \h </w:instrText>
      </w:r>
      <w:r>
        <w:fldChar w:fldCharType="separate"/>
      </w:r>
      <w:r>
        <w:t>139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_Toc20104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5.128 </w:t>
      </w:r>
      <w:r>
        <w:rPr>
          <w:rFonts w:hint="eastAsia"/>
        </w:rPr>
        <w:t>医疗费用支付方式代码（</w:t>
      </w:r>
      <w:r>
        <w:t>med</w:t>
      </w:r>
      <w:r>
        <w:rPr>
          <w:rFonts w:hint="eastAsia"/>
        </w:rPr>
        <w:t>fee</w:t>
      </w:r>
      <w:r>
        <w:t>_pay</w:t>
      </w:r>
      <w:r>
        <w:rPr>
          <w:rFonts w:hint="eastAsia"/>
        </w:rPr>
        <w:t>mtd</w:t>
      </w:r>
      <w:r>
        <w:t>_code）</w:t>
      </w:r>
      <w:r>
        <w:tab/>
      </w:r>
      <w:r>
        <w:fldChar w:fldCharType="begin"/>
      </w:r>
      <w:r>
        <w:instrText xml:space="preserve"> PAGEREF _Toc20104 \h </w:instrText>
      </w:r>
      <w:r>
        <w:fldChar w:fldCharType="separate"/>
      </w:r>
      <w:r>
        <w:t>139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_Toc23524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5.129 </w:t>
      </w:r>
      <w:r>
        <w:rPr>
          <w:rFonts w:hint="eastAsia"/>
        </w:rPr>
        <w:t>住院患者疾病诊断类型代码（</w:t>
      </w:r>
      <w:r>
        <w:t>ipt_dise_type_code）</w:t>
      </w:r>
      <w:r>
        <w:tab/>
      </w:r>
      <w:r>
        <w:fldChar w:fldCharType="begin"/>
      </w:r>
      <w:r>
        <w:instrText xml:space="preserve"> PAGEREF _Toc23524 \h </w:instrText>
      </w:r>
      <w:r>
        <w:fldChar w:fldCharType="separate"/>
      </w:r>
      <w:r>
        <w:t>140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_Toc5322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5.130 </w:t>
      </w:r>
      <w:r>
        <w:rPr>
          <w:rFonts w:hint="eastAsia"/>
        </w:rPr>
        <w:t>入院疾病病情代码（</w:t>
      </w:r>
      <w:r>
        <w:t>adm_dise_cond_code）</w:t>
      </w:r>
      <w:r>
        <w:tab/>
      </w:r>
      <w:r>
        <w:fldChar w:fldCharType="begin"/>
      </w:r>
      <w:r>
        <w:instrText xml:space="preserve"> PAGEREF _Toc5322 \h </w:instrText>
      </w:r>
      <w:r>
        <w:fldChar w:fldCharType="separate"/>
      </w:r>
      <w:r>
        <w:t>140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_Toc12759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5.131 </w:t>
      </w:r>
      <w:r>
        <w:rPr>
          <w:rFonts w:hint="eastAsia"/>
        </w:rPr>
        <w:t>入院时情况代码（</w:t>
      </w:r>
      <w:r>
        <w:t>adm_cond_code）</w:t>
      </w:r>
      <w:r>
        <w:tab/>
      </w:r>
      <w:r>
        <w:fldChar w:fldCharType="begin"/>
      </w:r>
      <w:r>
        <w:instrText xml:space="preserve"> PAGEREF _Toc12759 \h </w:instrText>
      </w:r>
      <w:r>
        <w:fldChar w:fldCharType="separate"/>
      </w:r>
      <w:r>
        <w:t>140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_Toc866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5.132 </w:t>
      </w:r>
      <w:r>
        <w:rPr>
          <w:rFonts w:hint="eastAsia"/>
        </w:rPr>
        <w:t>最高诊断依据（</w:t>
      </w:r>
      <w:r>
        <w:t>high_dise_evid）</w:t>
      </w:r>
      <w:r>
        <w:tab/>
      </w:r>
      <w:r>
        <w:fldChar w:fldCharType="begin"/>
      </w:r>
      <w:r>
        <w:instrText xml:space="preserve"> PAGEREF _Toc866 \h </w:instrText>
      </w:r>
      <w:r>
        <w:fldChar w:fldCharType="separate"/>
      </w:r>
      <w:r>
        <w:t>140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_Toc21722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5.133 </w:t>
      </w:r>
      <w:r>
        <w:rPr>
          <w:rFonts w:hint="eastAsia"/>
        </w:rPr>
        <w:t>分化程度代码（</w:t>
      </w:r>
      <w:r>
        <w:t>bkup_deg_code）</w:t>
      </w:r>
      <w:r>
        <w:tab/>
      </w:r>
      <w:r>
        <w:fldChar w:fldCharType="begin"/>
      </w:r>
      <w:r>
        <w:instrText xml:space="preserve"> PAGEREF _Toc21722 \h </w:instrText>
      </w:r>
      <w:r>
        <w:fldChar w:fldCharType="separate"/>
      </w:r>
      <w:r>
        <w:t>141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_Toc3479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5.134 </w:t>
      </w:r>
      <w:r>
        <w:rPr>
          <w:rFonts w:hint="eastAsia"/>
        </w:rPr>
        <w:t>手术级别代码（</w:t>
      </w:r>
      <w:r>
        <w:t>oprn_oprt_lv_code）</w:t>
      </w:r>
      <w:r>
        <w:tab/>
      </w:r>
      <w:r>
        <w:fldChar w:fldCharType="begin"/>
      </w:r>
      <w:r>
        <w:instrText xml:space="preserve"> PAGEREF _Toc3479 \h </w:instrText>
      </w:r>
      <w:r>
        <w:fldChar w:fldCharType="separate"/>
      </w:r>
      <w:r>
        <w:t>141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_Toc7585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5.135 </w:t>
      </w:r>
      <w:r>
        <w:rPr>
          <w:rFonts w:hint="eastAsia"/>
        </w:rPr>
        <w:t>手术切口愈合等级代码（sinc_heal</w:t>
      </w:r>
      <w:r>
        <w:t>_lv_code）</w:t>
      </w:r>
      <w:r>
        <w:tab/>
      </w:r>
      <w:r>
        <w:fldChar w:fldCharType="begin"/>
      </w:r>
      <w:r>
        <w:instrText xml:space="preserve"> PAGEREF _Toc7585 \h </w:instrText>
      </w:r>
      <w:r>
        <w:fldChar w:fldCharType="separate"/>
      </w:r>
      <w:r>
        <w:t>141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_Toc14765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5.136 </w:t>
      </w:r>
      <w:r>
        <w:rPr>
          <w:rFonts w:hint="eastAsia"/>
        </w:rPr>
        <w:t>麻醉-</w:t>
      </w:r>
      <w:r>
        <w:rPr>
          <w:rFonts w:hint="eastAsia"/>
          <w:lang w:val="en-US"/>
        </w:rPr>
        <w:t>方法代码</w:t>
      </w:r>
      <w:r>
        <w:t>（anst_mtd_code）</w:t>
      </w:r>
      <w:r>
        <w:tab/>
      </w:r>
      <w:r>
        <w:fldChar w:fldCharType="begin"/>
      </w:r>
      <w:r>
        <w:instrText xml:space="preserve"> PAGEREF _Toc14765 \h </w:instrText>
      </w:r>
      <w:r>
        <w:fldChar w:fldCharType="separate"/>
      </w:r>
      <w:r>
        <w:t>142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_Toc20539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5.137 </w:t>
      </w:r>
      <w:r>
        <w:rPr>
          <w:rFonts w:hint="eastAsia"/>
        </w:rPr>
        <w:t>手术操作部位代码（</w:t>
      </w:r>
      <w:r>
        <w:t>oprn_oper_part_code）</w:t>
      </w:r>
      <w:r>
        <w:tab/>
      </w:r>
      <w:r>
        <w:fldChar w:fldCharType="begin"/>
      </w:r>
      <w:r>
        <w:instrText xml:space="preserve"> PAGEREF _Toc20539 \h </w:instrText>
      </w:r>
      <w:r>
        <w:fldChar w:fldCharType="separate"/>
      </w:r>
      <w:r>
        <w:t>142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_Toc7915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5.138 </w:t>
      </w:r>
      <w:r>
        <w:rPr>
          <w:rFonts w:hint="eastAsia"/>
        </w:rPr>
        <w:t>麻醉分级代码（</w:t>
      </w:r>
      <w:r>
        <w:t>anst_lv_code）</w:t>
      </w:r>
      <w:r>
        <w:tab/>
      </w:r>
      <w:r>
        <w:fldChar w:fldCharType="begin"/>
      </w:r>
      <w:r>
        <w:instrText xml:space="preserve"> PAGEREF _Toc7915 \h </w:instrText>
      </w:r>
      <w:r>
        <w:fldChar w:fldCharType="separate"/>
      </w:r>
      <w:r>
        <w:t>143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_Toc17532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5.139 </w:t>
      </w:r>
      <w:r>
        <w:rPr>
          <w:rFonts w:hint="eastAsia"/>
        </w:rPr>
        <w:t>手术患者类型（</w:t>
      </w:r>
      <w:r>
        <w:t>oprn_patn_type _code）</w:t>
      </w:r>
      <w:r>
        <w:tab/>
      </w:r>
      <w:r>
        <w:fldChar w:fldCharType="begin"/>
      </w:r>
      <w:r>
        <w:instrText xml:space="preserve"> PAGEREF _Toc17532 \h </w:instrText>
      </w:r>
      <w:r>
        <w:fldChar w:fldCharType="separate"/>
      </w:r>
      <w:r>
        <w:t>143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_Toc1240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5.140 </w:t>
      </w:r>
      <w:r>
        <w:rPr>
          <w:rFonts w:hint="eastAsia"/>
        </w:rPr>
        <w:t>是否主要手术（</w:t>
      </w:r>
      <w:r>
        <w:t>main_oprn）</w:t>
      </w:r>
      <w:r>
        <w:tab/>
      </w:r>
      <w:r>
        <w:fldChar w:fldCharType="begin"/>
      </w:r>
      <w:r>
        <w:instrText xml:space="preserve"> PAGEREF _Toc1240 \h </w:instrText>
      </w:r>
      <w:r>
        <w:fldChar w:fldCharType="separate"/>
      </w:r>
      <w:r>
        <w:t>144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_Toc16074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5.141 </w:t>
      </w:r>
      <w:r>
        <w:rPr>
          <w:rFonts w:hint="eastAsia"/>
        </w:rPr>
        <w:t>是否择取消手术（</w:t>
      </w:r>
      <w:r>
        <w:t>canc_oprn）</w:t>
      </w:r>
      <w:r>
        <w:tab/>
      </w:r>
      <w:r>
        <w:fldChar w:fldCharType="begin"/>
      </w:r>
      <w:r>
        <w:instrText xml:space="preserve"> PAGEREF _Toc16074 \h </w:instrText>
      </w:r>
      <w:r>
        <w:fldChar w:fldCharType="separate"/>
      </w:r>
      <w:r>
        <w:t>144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_Toc13650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5.142 </w:t>
      </w:r>
      <w:r>
        <w:rPr>
          <w:rFonts w:hint="eastAsia"/>
        </w:rPr>
        <w:t>是否重返重症监护室（</w:t>
      </w:r>
      <w:r>
        <w:t>back_icu）</w:t>
      </w:r>
      <w:r>
        <w:tab/>
      </w:r>
      <w:r>
        <w:fldChar w:fldCharType="begin"/>
      </w:r>
      <w:r>
        <w:instrText xml:space="preserve"> PAGEREF _Toc13650 \h </w:instrText>
      </w:r>
      <w:r>
        <w:fldChar w:fldCharType="separate"/>
      </w:r>
      <w:r>
        <w:t>144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_Toc25684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5.143 </w:t>
      </w:r>
      <w:r>
        <w:rPr>
          <w:rFonts w:hint="eastAsia"/>
        </w:rPr>
        <w:t>医嘱项目分类代码（</w:t>
      </w:r>
      <w:r>
        <w:t>drord_item_type）</w:t>
      </w:r>
      <w:r>
        <w:tab/>
      </w:r>
      <w:r>
        <w:fldChar w:fldCharType="begin"/>
      </w:r>
      <w:r>
        <w:instrText xml:space="preserve"> PAGEREF _Toc25684 \h </w:instrText>
      </w:r>
      <w:r>
        <w:fldChar w:fldCharType="separate"/>
      </w:r>
      <w:r>
        <w:t>144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_Toc24684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5.144 </w:t>
      </w:r>
      <w:r>
        <w:rPr>
          <w:rFonts w:hint="eastAsia"/>
        </w:rPr>
        <w:t>使用呼吸机标志（</w:t>
      </w:r>
      <w:r>
        <w:t>use_vent）</w:t>
      </w:r>
      <w:r>
        <w:tab/>
      </w:r>
      <w:r>
        <w:fldChar w:fldCharType="begin"/>
      </w:r>
      <w:r>
        <w:instrText xml:space="preserve"> PAGEREF _Toc24684 \h </w:instrText>
      </w:r>
      <w:r>
        <w:fldChar w:fldCharType="separate"/>
      </w:r>
      <w:r>
        <w:t>144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_Toc19962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5.145 </w:t>
      </w:r>
      <w:r>
        <w:rPr>
          <w:rFonts w:hint="eastAsia"/>
        </w:rPr>
        <w:t>检验检查类别（</w:t>
      </w:r>
      <w:r>
        <w:t>exam_test_type）</w:t>
      </w:r>
      <w:r>
        <w:tab/>
      </w:r>
      <w:r>
        <w:fldChar w:fldCharType="begin"/>
      </w:r>
      <w:r>
        <w:instrText xml:space="preserve"> PAGEREF _Toc19962 \h </w:instrText>
      </w:r>
      <w:r>
        <w:fldChar w:fldCharType="separate"/>
      </w:r>
      <w:r>
        <w:t>145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_Toc10298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5.146 </w:t>
      </w:r>
      <w:r>
        <w:rPr>
          <w:rFonts w:hint="eastAsia"/>
        </w:rPr>
        <w:t>检查结果是否阳性（</w:t>
      </w:r>
      <w:r>
        <w:t>exam_rslt_poit）</w:t>
      </w:r>
      <w:r>
        <w:tab/>
      </w:r>
      <w:r>
        <w:fldChar w:fldCharType="begin"/>
      </w:r>
      <w:r>
        <w:instrText xml:space="preserve"> PAGEREF _Toc10298 \h </w:instrText>
      </w:r>
      <w:r>
        <w:fldChar w:fldCharType="separate"/>
      </w:r>
      <w:r>
        <w:t>145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_Toc5997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5.147 </w:t>
      </w:r>
      <w:r>
        <w:rPr>
          <w:rFonts w:hint="eastAsia"/>
        </w:rPr>
        <w:t>检查结果异常标识（</w:t>
      </w:r>
      <w:r>
        <w:t>exam_rslt_abn）</w:t>
      </w:r>
      <w:r>
        <w:tab/>
      </w:r>
      <w:r>
        <w:fldChar w:fldCharType="begin"/>
      </w:r>
      <w:r>
        <w:instrText xml:space="preserve"> PAGEREF _Toc5997 \h </w:instrText>
      </w:r>
      <w:r>
        <w:fldChar w:fldCharType="separate"/>
      </w:r>
      <w:r>
        <w:t>145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_Toc23535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5.148 </w:t>
      </w:r>
      <w:r>
        <w:rPr>
          <w:rFonts w:hint="eastAsia"/>
        </w:rPr>
        <w:t>报告单类别代码（</w:t>
      </w:r>
      <w:r>
        <w:t>rpt_type_code）</w:t>
      </w:r>
      <w:r>
        <w:tab/>
      </w:r>
      <w:r>
        <w:fldChar w:fldCharType="begin"/>
      </w:r>
      <w:r>
        <w:instrText xml:space="preserve"> PAGEREF _Toc23535 \h </w:instrText>
      </w:r>
      <w:r>
        <w:fldChar w:fldCharType="separate"/>
      </w:r>
      <w:r>
        <w:t>145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_Toc29772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5.149 </w:t>
      </w:r>
      <w:r>
        <w:rPr>
          <w:rFonts w:hint="eastAsia"/>
        </w:rPr>
        <w:t>抗药结果代码（</w:t>
      </w:r>
      <w:r>
        <w:t>reta_rslt_code）</w:t>
      </w:r>
      <w:r>
        <w:tab/>
      </w:r>
      <w:r>
        <w:fldChar w:fldCharType="begin"/>
      </w:r>
      <w:r>
        <w:instrText xml:space="preserve"> PAGEREF _Toc29772 \h </w:instrText>
      </w:r>
      <w:r>
        <w:fldChar w:fldCharType="separate"/>
      </w:r>
      <w:r>
        <w:t>146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_Toc25850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5.150 </w:t>
      </w:r>
      <w:r>
        <w:rPr>
          <w:rFonts w:hint="eastAsia"/>
        </w:rPr>
        <w:t>检查</w:t>
      </w:r>
      <w:r>
        <w:t>/检验标志（exam_test）</w:t>
      </w:r>
      <w:r>
        <w:tab/>
      </w:r>
      <w:r>
        <w:fldChar w:fldCharType="begin"/>
      </w:r>
      <w:r>
        <w:instrText xml:space="preserve"> PAGEREF _Toc25850 \h </w:instrText>
      </w:r>
      <w:r>
        <w:fldChar w:fldCharType="separate"/>
      </w:r>
      <w:r>
        <w:t>146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_Toc25428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5.151 </w:t>
      </w:r>
      <w:r>
        <w:rPr>
          <w:rFonts w:hint="eastAsia"/>
        </w:rPr>
        <w:t>术前是否发生院内感染（</w:t>
      </w:r>
      <w:r>
        <w:t>bfpn_inhosp_infect）</w:t>
      </w:r>
      <w:r>
        <w:tab/>
      </w:r>
      <w:r>
        <w:fldChar w:fldCharType="begin"/>
      </w:r>
      <w:r>
        <w:instrText xml:space="preserve"> PAGEREF _Toc25428 \h </w:instrText>
      </w:r>
      <w:r>
        <w:fldChar w:fldCharType="separate"/>
      </w:r>
      <w:r>
        <w:t>146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_Toc15880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5.152 </w:t>
      </w:r>
      <w:r>
        <w:rPr>
          <w:rFonts w:hint="eastAsia"/>
        </w:rPr>
        <w:t>是否重返手术（</w:t>
      </w:r>
      <w:r>
        <w:t>back_oprn）</w:t>
      </w:r>
      <w:r>
        <w:tab/>
      </w:r>
      <w:r>
        <w:fldChar w:fldCharType="begin"/>
      </w:r>
      <w:r>
        <w:instrText xml:space="preserve"> PAGEREF _Toc15880 \h </w:instrText>
      </w:r>
      <w:r>
        <w:fldChar w:fldCharType="separate"/>
      </w:r>
      <w:r>
        <w:t>146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_Toc6103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5.153 </w:t>
      </w:r>
      <w:r>
        <w:rPr>
          <w:rFonts w:hint="eastAsia"/>
        </w:rPr>
        <w:t>是否择期（</w:t>
      </w:r>
      <w:r>
        <w:t>selv）</w:t>
      </w:r>
      <w:r>
        <w:tab/>
      </w:r>
      <w:r>
        <w:fldChar w:fldCharType="begin"/>
      </w:r>
      <w:r>
        <w:instrText xml:space="preserve"> PAGEREF _Toc6103 \h </w:instrText>
      </w:r>
      <w:r>
        <w:fldChar w:fldCharType="separate"/>
      </w:r>
      <w:r>
        <w:t>146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_Toc19219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5.154 </w:t>
      </w:r>
      <w:r>
        <w:rPr>
          <w:rFonts w:hint="eastAsia"/>
        </w:rPr>
        <w:t>是否预防使用抗菌药物（</w:t>
      </w:r>
      <w:r>
        <w:t>prev_abtl_medn）</w:t>
      </w:r>
      <w:r>
        <w:tab/>
      </w:r>
      <w:r>
        <w:fldChar w:fldCharType="begin"/>
      </w:r>
      <w:r>
        <w:instrText xml:space="preserve"> PAGEREF _Toc19219 \h </w:instrText>
      </w:r>
      <w:r>
        <w:fldChar w:fldCharType="separate"/>
      </w:r>
      <w:r>
        <w:t>147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_Toc13333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5.155 </w:t>
      </w:r>
      <w:r>
        <w:rPr>
          <w:rFonts w:hint="eastAsia"/>
        </w:rPr>
        <w:t>是否无菌手术（</w:t>
      </w:r>
      <w:r>
        <w:t>oprn_asps）</w:t>
      </w:r>
      <w:r>
        <w:tab/>
      </w:r>
      <w:r>
        <w:fldChar w:fldCharType="begin"/>
      </w:r>
      <w:r>
        <w:instrText xml:space="preserve"> PAGEREF _Toc13333 \h </w:instrText>
      </w:r>
      <w:r>
        <w:fldChar w:fldCharType="separate"/>
      </w:r>
      <w:r>
        <w:t>147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_Toc25316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5.156 </w:t>
      </w:r>
      <w:r>
        <w:rPr>
          <w:rFonts w:hint="eastAsia"/>
        </w:rPr>
        <w:t>无菌手术是否感染（</w:t>
      </w:r>
      <w:r>
        <w:t>oprn_asps_ifet）</w:t>
      </w:r>
      <w:r>
        <w:tab/>
      </w:r>
      <w:r>
        <w:fldChar w:fldCharType="begin"/>
      </w:r>
      <w:r>
        <w:instrText xml:space="preserve"> PAGEREF _Toc25316 \h </w:instrText>
      </w:r>
      <w:r>
        <w:fldChar w:fldCharType="separate"/>
      </w:r>
      <w:r>
        <w:t>147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_Toc808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5.157 </w:t>
      </w:r>
      <w:r>
        <w:rPr>
          <w:rFonts w:hint="eastAsia"/>
        </w:rPr>
        <w:t>是否手术合并症（</w:t>
      </w:r>
      <w:r>
        <w:t>oprn_merg）</w:t>
      </w:r>
      <w:r>
        <w:tab/>
      </w:r>
      <w:r>
        <w:fldChar w:fldCharType="begin"/>
      </w:r>
      <w:r>
        <w:instrText xml:space="preserve"> PAGEREF _Toc808 \h </w:instrText>
      </w:r>
      <w:r>
        <w:fldChar w:fldCharType="separate"/>
      </w:r>
      <w:r>
        <w:t>147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_Toc7605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5.158 </w:t>
      </w:r>
      <w:r>
        <w:rPr>
          <w:rFonts w:hint="eastAsia"/>
        </w:rPr>
        <w:t>是否手术并发症（</w:t>
      </w:r>
      <w:r>
        <w:t>oprn_conc）</w:t>
      </w:r>
      <w:r>
        <w:tab/>
      </w:r>
      <w:r>
        <w:fldChar w:fldCharType="begin"/>
      </w:r>
      <w:r>
        <w:instrText xml:space="preserve"> PAGEREF _Toc7605 \h </w:instrText>
      </w:r>
      <w:r>
        <w:fldChar w:fldCharType="separate"/>
      </w:r>
      <w:r>
        <w:t>147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_Toc6062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5.159 </w:t>
      </w:r>
      <w:r>
        <w:rPr>
          <w:rFonts w:hint="eastAsia"/>
        </w:rPr>
        <w:t>是否超出标准手术时间（</w:t>
      </w:r>
      <w:r>
        <w:t>out_std_oprn_time）</w:t>
      </w:r>
      <w:r>
        <w:tab/>
      </w:r>
      <w:r>
        <w:fldChar w:fldCharType="begin"/>
      </w:r>
      <w:r>
        <w:instrText xml:space="preserve"> PAGEREF _Toc6062 \h </w:instrText>
      </w:r>
      <w:r>
        <w:fldChar w:fldCharType="separate"/>
      </w:r>
      <w:r>
        <w:t>147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_Toc22999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5.160 </w:t>
      </w:r>
      <w:r>
        <w:rPr>
          <w:rFonts w:hint="eastAsia"/>
        </w:rPr>
        <w:t>输血性质代码（</w:t>
      </w:r>
      <w:r>
        <w:t>bld_natu_code）</w:t>
      </w:r>
      <w:r>
        <w:tab/>
      </w:r>
      <w:r>
        <w:fldChar w:fldCharType="begin"/>
      </w:r>
      <w:r>
        <w:instrText xml:space="preserve"> PAGEREF _Toc22999 \h </w:instrText>
      </w:r>
      <w:r>
        <w:fldChar w:fldCharType="separate"/>
      </w:r>
      <w:r>
        <w:t>147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_Toc7245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5.161 </w:t>
      </w:r>
      <w:r>
        <w:rPr>
          <w:rFonts w:hint="eastAsia"/>
        </w:rPr>
        <w:t>输血品种代码（</w:t>
      </w:r>
      <w:r>
        <w:t>bld_cat_code）</w:t>
      </w:r>
      <w:r>
        <w:tab/>
      </w:r>
      <w:r>
        <w:fldChar w:fldCharType="begin"/>
      </w:r>
      <w:r>
        <w:instrText xml:space="preserve"> PAGEREF _Toc7245 \h </w:instrText>
      </w:r>
      <w:r>
        <w:fldChar w:fldCharType="separate"/>
      </w:r>
      <w:r>
        <w:t>148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_Toc19908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5.162 </w:t>
      </w:r>
      <w:r>
        <w:rPr>
          <w:rFonts w:hint="eastAsia"/>
        </w:rPr>
        <w:t>输血反应类型代码（</w:t>
      </w:r>
      <w:r>
        <w:t>bld_defs_type_code）</w:t>
      </w:r>
      <w:r>
        <w:tab/>
      </w:r>
      <w:r>
        <w:fldChar w:fldCharType="begin"/>
      </w:r>
      <w:r>
        <w:instrText xml:space="preserve"> PAGEREF _Toc19908 \h </w:instrText>
      </w:r>
      <w:r>
        <w:fldChar w:fldCharType="separate"/>
      </w:r>
      <w:r>
        <w:t>148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_Toc1607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5.163 </w:t>
      </w:r>
      <w:r>
        <w:rPr>
          <w:rFonts w:hint="eastAsia"/>
        </w:rPr>
        <w:t>陈述内容是否可靠标识（</w:t>
      </w:r>
      <w:r>
        <w:t>stte_rele）</w:t>
      </w:r>
      <w:r>
        <w:tab/>
      </w:r>
      <w:r>
        <w:fldChar w:fldCharType="begin"/>
      </w:r>
      <w:r>
        <w:instrText xml:space="preserve"> PAGEREF _Toc1607 \h </w:instrText>
      </w:r>
      <w:r>
        <w:fldChar w:fldCharType="separate"/>
      </w:r>
      <w:r>
        <w:t>148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_Toc4653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5.164 </w:t>
      </w:r>
      <w:r>
        <w:rPr>
          <w:rFonts w:hint="eastAsia"/>
        </w:rPr>
        <w:t>患者传染性标志（</w:t>
      </w:r>
      <w:r>
        <w:t>infect）</w:t>
      </w:r>
      <w:r>
        <w:tab/>
      </w:r>
      <w:r>
        <w:fldChar w:fldCharType="begin"/>
      </w:r>
      <w:r>
        <w:instrText xml:space="preserve"> PAGEREF _Toc4653 \h </w:instrText>
      </w:r>
      <w:r>
        <w:fldChar w:fldCharType="separate"/>
      </w:r>
      <w:r>
        <w:t>149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_Toc9629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5.165 </w:t>
      </w:r>
      <w:r>
        <w:rPr>
          <w:rFonts w:hint="eastAsia"/>
        </w:rPr>
        <w:t>精神状态正常标志（</w:t>
      </w:r>
      <w:r>
        <w:t>mtl_stas_norm）</w:t>
      </w:r>
      <w:r>
        <w:tab/>
      </w:r>
      <w:r>
        <w:fldChar w:fldCharType="begin"/>
      </w:r>
      <w:r>
        <w:instrText xml:space="preserve"> PAGEREF _Toc9629 \h </w:instrText>
      </w:r>
      <w:r>
        <w:fldChar w:fldCharType="separate"/>
      </w:r>
      <w:r>
        <w:t>149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_Toc32661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5.166 </w:t>
      </w:r>
      <w:r>
        <w:rPr>
          <w:rFonts w:hint="eastAsia"/>
        </w:rPr>
        <w:t>吸烟标志（</w:t>
      </w:r>
      <w:r>
        <w:t>smok）</w:t>
      </w:r>
      <w:r>
        <w:tab/>
      </w:r>
      <w:r>
        <w:fldChar w:fldCharType="begin"/>
      </w:r>
      <w:r>
        <w:instrText xml:space="preserve"> PAGEREF _Toc32661 \h </w:instrText>
      </w:r>
      <w:r>
        <w:fldChar w:fldCharType="separate"/>
      </w:r>
      <w:r>
        <w:t>149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_Toc18374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5.167 </w:t>
      </w:r>
      <w:r>
        <w:rPr>
          <w:rFonts w:hint="eastAsia"/>
        </w:rPr>
        <w:t>饮酒标志（</w:t>
      </w:r>
      <w:r>
        <w:t>drnk）</w:t>
      </w:r>
      <w:r>
        <w:tab/>
      </w:r>
      <w:r>
        <w:fldChar w:fldCharType="begin"/>
      </w:r>
      <w:r>
        <w:instrText xml:space="preserve"> PAGEREF _Toc18374 \h </w:instrText>
      </w:r>
      <w:r>
        <w:fldChar w:fldCharType="separate"/>
      </w:r>
      <w:r>
        <w:t>149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_Toc29723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5.168 </w:t>
      </w:r>
      <w:r>
        <w:rPr>
          <w:rFonts w:hint="eastAsia"/>
        </w:rPr>
        <w:t>家属是否同意尸体解剖标志（</w:t>
      </w:r>
      <w:r>
        <w:t>agre_corp_dset）</w:t>
      </w:r>
      <w:r>
        <w:tab/>
      </w:r>
      <w:r>
        <w:fldChar w:fldCharType="begin"/>
      </w:r>
      <w:r>
        <w:instrText xml:space="preserve"> PAGEREF _Toc29723 \h </w:instrText>
      </w:r>
      <w:r>
        <w:fldChar w:fldCharType="separate"/>
      </w:r>
      <w:r>
        <w:t>149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_Toc2772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5.169 </w:t>
      </w:r>
      <w:r>
        <w:rPr>
          <w:rFonts w:hint="eastAsia"/>
        </w:rPr>
        <w:t>生育状态</w:t>
      </w:r>
      <w:r>
        <w:t>(matn_stas)</w:t>
      </w:r>
      <w:r>
        <w:tab/>
      </w:r>
      <w:r>
        <w:fldChar w:fldCharType="begin"/>
      </w:r>
      <w:r>
        <w:instrText xml:space="preserve"> PAGEREF _Toc2772 \h </w:instrText>
      </w:r>
      <w:r>
        <w:fldChar w:fldCharType="separate"/>
      </w:r>
      <w:r>
        <w:t>149</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_Toc13358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5.170 </w:t>
      </w:r>
      <w:r>
        <w:rPr>
          <w:rFonts w:hint="eastAsia"/>
        </w:rPr>
        <w:t>开单医生职称</w:t>
      </w:r>
      <w:r>
        <w:t>(drord_dr_profttl)</w:t>
      </w:r>
      <w:r>
        <w:tab/>
      </w:r>
      <w:r>
        <w:fldChar w:fldCharType="begin"/>
      </w:r>
      <w:r>
        <w:instrText xml:space="preserve"> PAGEREF _Toc13358 \h </w:instrText>
      </w:r>
      <w:r>
        <w:fldChar w:fldCharType="separate"/>
      </w:r>
      <w:r>
        <w:t>150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_Toc28030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5.171 </w:t>
      </w:r>
      <w:r>
        <w:rPr>
          <w:rFonts w:hint="eastAsia"/>
        </w:rPr>
        <w:t>医疗使用标志（</w:t>
      </w:r>
      <w:r>
        <w:t>med_use_flag）</w:t>
      </w:r>
      <w:r>
        <w:tab/>
      </w:r>
      <w:r>
        <w:fldChar w:fldCharType="begin"/>
      </w:r>
      <w:r>
        <w:instrText xml:space="preserve"> PAGEREF _Toc28030 \h </w:instrText>
      </w:r>
      <w:r>
        <w:fldChar w:fldCharType="separate"/>
      </w:r>
      <w:r>
        <w:t>150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_Toc26538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5.172 </w:t>
      </w:r>
      <w:r>
        <w:rPr>
          <w:rFonts w:hint="eastAsia"/>
        </w:rPr>
        <w:t>生育使用标志（matn_used_flag</w:t>
      </w:r>
      <w:r>
        <w:t>）</w:t>
      </w:r>
      <w:r>
        <w:tab/>
      </w:r>
      <w:r>
        <w:fldChar w:fldCharType="begin"/>
      </w:r>
      <w:r>
        <w:instrText xml:space="preserve"> PAGEREF _Toc26538 \h </w:instrText>
      </w:r>
      <w:r>
        <w:fldChar w:fldCharType="separate"/>
      </w:r>
      <w:r>
        <w:t>150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_Toc29760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5.173 </w:t>
      </w:r>
      <w:r>
        <w:rPr>
          <w:rFonts w:hint="eastAsia"/>
        </w:rPr>
        <w:t>限复方使用类型（lmt</w:t>
      </w:r>
      <w:r>
        <w:t>_cpnd_type）</w:t>
      </w:r>
      <w:r>
        <w:tab/>
      </w:r>
      <w:r>
        <w:fldChar w:fldCharType="begin"/>
      </w:r>
      <w:r>
        <w:instrText xml:space="preserve"> PAGEREF _Toc29760 \h </w:instrText>
      </w:r>
      <w:r>
        <w:fldChar w:fldCharType="separate"/>
      </w:r>
      <w:r>
        <w:t>150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_Toc21725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5.174 </w:t>
      </w:r>
      <w:r>
        <w:rPr>
          <w:rFonts w:hint="eastAsia"/>
        </w:rPr>
        <w:t>生育待遇申报人类别（matn</w:t>
      </w:r>
      <w:r>
        <w:t>_trt_dclaer_type）</w:t>
      </w:r>
      <w:r>
        <w:tab/>
      </w:r>
      <w:r>
        <w:fldChar w:fldCharType="begin"/>
      </w:r>
      <w:r>
        <w:instrText xml:space="preserve"> PAGEREF _Toc21725 \h </w:instrText>
      </w:r>
      <w:r>
        <w:fldChar w:fldCharType="separate"/>
      </w:r>
      <w:r>
        <w:t>150</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_Toc30930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5.175 </w:t>
      </w:r>
      <w:r>
        <w:rPr>
          <w:rFonts w:hint="eastAsia"/>
        </w:rPr>
        <w:t>医务人员类别（medins</w:t>
      </w:r>
      <w:r>
        <w:t>_psn_type）</w:t>
      </w:r>
      <w:r>
        <w:tab/>
      </w:r>
      <w:r>
        <w:fldChar w:fldCharType="begin"/>
      </w:r>
      <w:r>
        <w:instrText xml:space="preserve"> PAGEREF _Toc30930 \h </w:instrText>
      </w:r>
      <w:r>
        <w:fldChar w:fldCharType="separate"/>
      </w:r>
      <w:r>
        <w:t>151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_Toc28866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5.176 </w:t>
      </w:r>
      <w:r>
        <w:rPr>
          <w:rFonts w:hint="eastAsia"/>
        </w:rPr>
        <w:t>医保医师标志（hi</w:t>
      </w:r>
      <w:r>
        <w:t>_dr_flag）</w:t>
      </w:r>
      <w:r>
        <w:tab/>
      </w:r>
      <w:r>
        <w:fldChar w:fldCharType="begin"/>
      </w:r>
      <w:r>
        <w:instrText xml:space="preserve"> PAGEREF _Toc28866 \h </w:instrText>
      </w:r>
      <w:r>
        <w:fldChar w:fldCharType="separate"/>
      </w:r>
      <w:r>
        <w:t>151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_Toc32250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5.177 </w:t>
      </w:r>
      <w:r>
        <w:rPr>
          <w:rFonts w:hint="eastAsia"/>
        </w:rPr>
        <w:t>医院同意转院标志</w:t>
      </w:r>
      <w:r>
        <w:t>(hosp_agre_refl_flag)</w:t>
      </w:r>
      <w:r>
        <w:tab/>
      </w:r>
      <w:r>
        <w:fldChar w:fldCharType="begin"/>
      </w:r>
      <w:r>
        <w:instrText xml:space="preserve"> PAGEREF _Toc32250 \h </w:instrText>
      </w:r>
      <w:r>
        <w:fldChar w:fldCharType="separate"/>
      </w:r>
      <w:r>
        <w:t>151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_Toc21994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5.178 </w:t>
      </w:r>
      <w:r>
        <w:rPr>
          <w:rFonts w:hint="eastAsia"/>
        </w:rPr>
        <w:t>给药途径（rut</w:t>
      </w:r>
      <w:r>
        <w:t>e）</w:t>
      </w:r>
      <w:r>
        <w:tab/>
      </w:r>
      <w:r>
        <w:fldChar w:fldCharType="begin"/>
      </w:r>
      <w:r>
        <w:instrText xml:space="preserve"> PAGEREF _Toc21994 \h </w:instrText>
      </w:r>
      <w:r>
        <w:fldChar w:fldCharType="separate"/>
      </w:r>
      <w:r>
        <w:t>151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_Toc29506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5.179 </w:t>
      </w:r>
      <w:r>
        <w:rPr>
          <w:rFonts w:hint="eastAsia"/>
        </w:rPr>
        <w:t>入院病情类型（adm_cond</w:t>
      </w:r>
      <w:r>
        <w:t>_type</w:t>
      </w:r>
      <w:r>
        <w:rPr>
          <w:rFonts w:hint="eastAsia"/>
        </w:rPr>
        <w:t>）</w:t>
      </w:r>
      <w:r>
        <w:tab/>
      </w:r>
      <w:r>
        <w:fldChar w:fldCharType="begin"/>
      </w:r>
      <w:r>
        <w:instrText xml:space="preserve"> PAGEREF _Toc29506 \h </w:instrText>
      </w:r>
      <w:r>
        <w:fldChar w:fldCharType="separate"/>
      </w:r>
      <w:r>
        <w:t>151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_Toc32755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5.180 </w:t>
      </w:r>
      <w:r>
        <w:rPr>
          <w:rFonts w:hint="eastAsia"/>
        </w:rPr>
        <w:t>医保结算等级（hi</w:t>
      </w:r>
      <w:r>
        <w:rPr>
          <w:lang w:val="en-US"/>
        </w:rPr>
        <w:t>_setl</w:t>
      </w:r>
      <w:r>
        <w:rPr>
          <w:rFonts w:hint="eastAsia"/>
        </w:rPr>
        <w:t>_lv）</w:t>
      </w:r>
      <w:r>
        <w:tab/>
      </w:r>
      <w:r>
        <w:fldChar w:fldCharType="begin"/>
      </w:r>
      <w:r>
        <w:instrText xml:space="preserve"> PAGEREF _Toc32755 \h </w:instrText>
      </w:r>
      <w:r>
        <w:fldChar w:fldCharType="separate"/>
      </w:r>
      <w:r>
        <w:t>151</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_Toc28449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5.181 </w:t>
      </w:r>
      <w:r>
        <w:rPr>
          <w:rFonts w:hint="eastAsia"/>
        </w:rPr>
        <w:t>医保目录限价类型（hilist</w:t>
      </w:r>
      <w:r>
        <w:rPr>
          <w:lang w:val="en-US"/>
        </w:rPr>
        <w:t>_lmtprc_type</w:t>
      </w:r>
      <w:r>
        <w:rPr>
          <w:rFonts w:hint="eastAsia"/>
        </w:rPr>
        <w:t>）</w:t>
      </w:r>
      <w:r>
        <w:tab/>
      </w:r>
      <w:r>
        <w:fldChar w:fldCharType="begin"/>
      </w:r>
      <w:r>
        <w:instrText xml:space="preserve"> PAGEREF _Toc28449 \h </w:instrText>
      </w:r>
      <w:r>
        <w:fldChar w:fldCharType="separate"/>
      </w:r>
      <w:r>
        <w:t>152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_Toc22402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5.182 </w:t>
      </w:r>
      <w:r>
        <w:rPr>
          <w:rFonts w:hint="eastAsia"/>
        </w:rPr>
        <w:t>医保目录自付比例人员类别（selfpay</w:t>
      </w:r>
      <w:r>
        <w:rPr>
          <w:lang w:val="en-US"/>
        </w:rPr>
        <w:t>_prop_psn_type</w:t>
      </w:r>
      <w:r>
        <w:rPr>
          <w:rFonts w:hint="eastAsia"/>
        </w:rPr>
        <w:t>）</w:t>
      </w:r>
      <w:r>
        <w:tab/>
      </w:r>
      <w:r>
        <w:fldChar w:fldCharType="begin"/>
      </w:r>
      <w:r>
        <w:instrText xml:space="preserve"> PAGEREF _Toc22402 \h </w:instrText>
      </w:r>
      <w:r>
        <w:fldChar w:fldCharType="separate"/>
      </w:r>
      <w:r>
        <w:t>152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_Toc23439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5.183 </w:t>
      </w:r>
      <w:r>
        <w:rPr>
          <w:rFonts w:hint="eastAsia"/>
        </w:rPr>
        <w:t>目录自付比例类别（selfpay</w:t>
      </w:r>
      <w:r>
        <w:rPr>
          <w:lang w:val="en-US"/>
        </w:rPr>
        <w:t>_prop_type</w:t>
      </w:r>
      <w:r>
        <w:rPr>
          <w:rFonts w:hint="eastAsia"/>
        </w:rPr>
        <w:t>）</w:t>
      </w:r>
      <w:r>
        <w:tab/>
      </w:r>
      <w:r>
        <w:fldChar w:fldCharType="begin"/>
      </w:r>
      <w:r>
        <w:instrText xml:space="preserve"> PAGEREF _Toc23439 \h </w:instrText>
      </w:r>
      <w:r>
        <w:fldChar w:fldCharType="separate"/>
      </w:r>
      <w:r>
        <w:t>152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_Toc15114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5.184 </w:t>
      </w:r>
      <w:r>
        <w:rPr>
          <w:rFonts w:hint="eastAsia"/>
        </w:rPr>
        <w:t>在线支付确认标志（</w:t>
      </w:r>
      <w:r>
        <w:t>onln_pay_cnfm_flag</w:t>
      </w:r>
      <w:r>
        <w:rPr>
          <w:rFonts w:hint="eastAsia"/>
        </w:rPr>
        <w:t>）</w:t>
      </w:r>
      <w:r>
        <w:tab/>
      </w:r>
      <w:r>
        <w:fldChar w:fldCharType="begin"/>
      </w:r>
      <w:r>
        <w:instrText xml:space="preserve"> PAGEREF _Toc15114 \h </w:instrText>
      </w:r>
      <w:r>
        <w:fldChar w:fldCharType="separate"/>
      </w:r>
      <w:r>
        <w:t>152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_Toc12322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5.185 </w:t>
      </w:r>
      <w:r>
        <w:rPr>
          <w:rFonts w:hint="eastAsia"/>
        </w:rPr>
        <w:t>经办人类别（</w:t>
      </w:r>
      <w:r>
        <w:t>o</w:t>
      </w:r>
      <w:r>
        <w:rPr>
          <w:rFonts w:hint="eastAsia"/>
        </w:rPr>
        <w:t>p</w:t>
      </w:r>
      <w:r>
        <w:rPr>
          <w:lang w:val="en-US"/>
        </w:rPr>
        <w:t>ter_type</w:t>
      </w:r>
      <w:r>
        <w:rPr>
          <w:rFonts w:hint="eastAsia"/>
        </w:rPr>
        <w:t>）</w:t>
      </w:r>
      <w:r>
        <w:tab/>
      </w:r>
      <w:r>
        <w:fldChar w:fldCharType="begin"/>
      </w:r>
      <w:r>
        <w:instrText xml:space="preserve"> PAGEREF _Toc12322 \h </w:instrText>
      </w:r>
      <w:r>
        <w:fldChar w:fldCharType="separate"/>
      </w:r>
      <w:r>
        <w:t>152</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_Toc21236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5.186 </w:t>
      </w:r>
      <w:r>
        <w:rPr>
          <w:rFonts w:hint="eastAsia"/>
        </w:rPr>
        <w:t>中途结算标志（mid</w:t>
      </w:r>
      <w:r>
        <w:t>_setl_flag</w:t>
      </w:r>
      <w:r>
        <w:rPr>
          <w:rFonts w:hint="eastAsia"/>
        </w:rPr>
        <w:t>）</w:t>
      </w:r>
      <w:r>
        <w:tab/>
      </w:r>
      <w:r>
        <w:fldChar w:fldCharType="begin"/>
      </w:r>
      <w:r>
        <w:instrText xml:space="preserve"> PAGEREF _Toc21236 \h </w:instrText>
      </w:r>
      <w:r>
        <w:fldChar w:fldCharType="separate"/>
      </w:r>
      <w:r>
        <w:t>153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_Toc28192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5.187 </w:t>
      </w:r>
      <w:r>
        <w:rPr>
          <w:rFonts w:hint="eastAsia"/>
        </w:rPr>
        <w:t>转院类型（refl_</w:t>
      </w:r>
      <w:r>
        <w:t>type</w:t>
      </w:r>
      <w:r>
        <w:rPr>
          <w:rFonts w:hint="eastAsia"/>
        </w:rPr>
        <w:t>）</w:t>
      </w:r>
      <w:r>
        <w:tab/>
      </w:r>
      <w:r>
        <w:fldChar w:fldCharType="begin"/>
      </w:r>
      <w:r>
        <w:instrText xml:space="preserve"> PAGEREF _Toc28192 \h </w:instrText>
      </w:r>
      <w:r>
        <w:fldChar w:fldCharType="separate"/>
      </w:r>
      <w:r>
        <w:t>153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_Toc13282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5.188 </w:t>
      </w:r>
      <w:r>
        <w:rPr>
          <w:rFonts w:hint="eastAsia"/>
        </w:rPr>
        <w:t>手术操作类别（oprn_oprt_type）</w:t>
      </w:r>
      <w:r>
        <w:tab/>
      </w:r>
      <w:r>
        <w:fldChar w:fldCharType="begin"/>
      </w:r>
      <w:r>
        <w:instrText xml:space="preserve"> PAGEREF _Toc13282 \h </w:instrText>
      </w:r>
      <w:r>
        <w:fldChar w:fldCharType="separate"/>
      </w:r>
      <w:r>
        <w:t>153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_Toc30262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5.189 </w:t>
      </w:r>
      <w:r>
        <w:rPr>
          <w:rFonts w:hint="eastAsia"/>
        </w:rPr>
        <w:t>患者证件类别（patn_cert_type）</w:t>
      </w:r>
      <w:r>
        <w:tab/>
      </w:r>
      <w:r>
        <w:fldChar w:fldCharType="begin"/>
      </w:r>
      <w:r>
        <w:instrText xml:space="preserve"> PAGEREF _Toc30262 \h </w:instrText>
      </w:r>
      <w:r>
        <w:fldChar w:fldCharType="separate"/>
      </w:r>
      <w:r>
        <w:t>153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_Toc19621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5.190 </w:t>
      </w:r>
      <w:r>
        <w:rPr>
          <w:rFonts w:hint="eastAsia"/>
        </w:rPr>
        <w:t>职业（prfs）</w:t>
      </w:r>
      <w:r>
        <w:tab/>
      </w:r>
      <w:r>
        <w:fldChar w:fldCharType="begin"/>
      </w:r>
      <w:r>
        <w:instrText xml:space="preserve"> PAGEREF _Toc19621 \h </w:instrText>
      </w:r>
      <w:r>
        <w:fldChar w:fldCharType="separate"/>
      </w:r>
      <w:r>
        <w:t>153</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_Toc381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5.191 </w:t>
      </w:r>
      <w:r>
        <w:rPr>
          <w:rFonts w:hint="eastAsia"/>
        </w:rPr>
        <w:t>与患者关系（patn_rlts）</w:t>
      </w:r>
      <w:r>
        <w:tab/>
      </w:r>
      <w:r>
        <w:fldChar w:fldCharType="begin"/>
      </w:r>
      <w:r>
        <w:instrText xml:space="preserve"> PAGEREF _Toc381 \h </w:instrText>
      </w:r>
      <w:r>
        <w:fldChar w:fldCharType="separate"/>
      </w:r>
      <w:r>
        <w:t>154</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_Toc18476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5.192 </w:t>
      </w:r>
      <w:r>
        <w:t>医疗保障</w:t>
      </w:r>
      <w:r>
        <w:rPr>
          <w:rFonts w:hint="eastAsia"/>
        </w:rPr>
        <w:t>类型（</w:t>
      </w:r>
      <w:r>
        <w:t>mdcs_type</w:t>
      </w:r>
      <w:r>
        <w:rPr>
          <w:rFonts w:hint="eastAsia"/>
        </w:rPr>
        <w:t>）</w:t>
      </w:r>
      <w:r>
        <w:tab/>
      </w:r>
      <w:r>
        <w:fldChar w:fldCharType="begin"/>
      </w:r>
      <w:r>
        <w:instrText xml:space="preserve"> PAGEREF _Toc18476 \h </w:instrText>
      </w:r>
      <w:r>
        <w:fldChar w:fldCharType="separate"/>
      </w:r>
      <w:r>
        <w:t>155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_Toc7979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5.193 </w:t>
      </w:r>
      <w:r>
        <w:rPr>
          <w:rFonts w:hint="eastAsia"/>
        </w:rPr>
        <w:t>特殊人员类型（sp</w:t>
      </w:r>
      <w:r>
        <w:t>_psn_type</w:t>
      </w:r>
      <w:r>
        <w:rPr>
          <w:rFonts w:hint="eastAsia"/>
        </w:rPr>
        <w:t>）</w:t>
      </w:r>
      <w:r>
        <w:tab/>
      </w:r>
      <w:r>
        <w:fldChar w:fldCharType="begin"/>
      </w:r>
      <w:r>
        <w:instrText xml:space="preserve"> PAGEREF _Toc7979 \h </w:instrText>
      </w:r>
      <w:r>
        <w:fldChar w:fldCharType="separate"/>
      </w:r>
      <w:r>
        <w:t>156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_Toc18682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5.194 </w:t>
      </w:r>
      <w:r>
        <w:rPr>
          <w:rFonts w:hint="eastAsia"/>
        </w:rPr>
        <w:t>个人结算方式（psn_setlway）</w:t>
      </w:r>
      <w:r>
        <w:tab/>
      </w:r>
      <w:r>
        <w:fldChar w:fldCharType="begin"/>
      </w:r>
      <w:r>
        <w:instrText xml:space="preserve"> PAGEREF _Toc18682 \h </w:instrText>
      </w:r>
      <w:r>
        <w:fldChar w:fldCharType="separate"/>
      </w:r>
      <w:r>
        <w:t>156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_Toc28499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5.195 </w:t>
      </w:r>
      <w:r>
        <w:rPr>
          <w:rFonts w:hint="eastAsia"/>
        </w:rPr>
        <w:t>是否统一采购药品（unif_purc_drug）</w:t>
      </w:r>
      <w:r>
        <w:tab/>
      </w:r>
      <w:r>
        <w:fldChar w:fldCharType="begin"/>
      </w:r>
      <w:r>
        <w:instrText xml:space="preserve"> PAGEREF _Toc28499 \h </w:instrText>
      </w:r>
      <w:r>
        <w:fldChar w:fldCharType="separate"/>
      </w:r>
      <w:r>
        <w:t>156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_Toc16488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5.196 </w:t>
      </w:r>
      <w:r>
        <w:rPr>
          <w:rFonts w:hint="eastAsia"/>
        </w:rPr>
        <w:t>使用频次（</w:t>
      </w:r>
      <w:r>
        <w:t>used_frqu</w:t>
      </w:r>
      <w:r>
        <w:rPr>
          <w:rFonts w:hint="eastAsia"/>
        </w:rPr>
        <w:t>）</w:t>
      </w:r>
      <w:r>
        <w:tab/>
      </w:r>
      <w:r>
        <w:fldChar w:fldCharType="begin"/>
      </w:r>
      <w:r>
        <w:instrText xml:space="preserve"> PAGEREF _Toc16488 \h </w:instrText>
      </w:r>
      <w:r>
        <w:fldChar w:fldCharType="separate"/>
      </w:r>
      <w:r>
        <w:t>156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_Toc12920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5.197 </w:t>
      </w:r>
      <w:r>
        <w:rPr>
          <w:rFonts w:hint="eastAsia"/>
        </w:rPr>
        <w:t>健康状况（hlcon）</w:t>
      </w:r>
      <w:r>
        <w:tab/>
      </w:r>
      <w:r>
        <w:fldChar w:fldCharType="begin"/>
      </w:r>
      <w:r>
        <w:instrText xml:space="preserve"> PAGEREF _Toc12920 \h </w:instrText>
      </w:r>
      <w:r>
        <w:fldChar w:fldCharType="separate"/>
      </w:r>
      <w:r>
        <w:t>157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_Toc22350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5.198 </w:t>
      </w:r>
      <w:r>
        <w:rPr>
          <w:rFonts w:hint="eastAsia"/>
        </w:rPr>
        <w:t>续方标志（</w:t>
      </w:r>
      <w:r>
        <w:t>rx_cotn_flag</w:t>
      </w:r>
      <w:r>
        <w:rPr>
          <w:rFonts w:hint="eastAsia"/>
        </w:rPr>
        <w:t>）</w:t>
      </w:r>
      <w:r>
        <w:tab/>
      </w:r>
      <w:r>
        <w:fldChar w:fldCharType="begin"/>
      </w:r>
      <w:r>
        <w:instrText xml:space="preserve"> PAGEREF _Toc22350 \h </w:instrText>
      </w:r>
      <w:r>
        <w:fldChar w:fldCharType="separate"/>
      </w:r>
      <w:r>
        <w:t>157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_Toc14058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5.199 </w:t>
      </w:r>
      <w:r>
        <w:rPr>
          <w:rFonts w:hint="eastAsia"/>
        </w:rPr>
        <w:t>特殊病种标志（</w:t>
      </w:r>
      <w:r>
        <w:t>sp_dise_flag</w:t>
      </w:r>
      <w:r>
        <w:rPr>
          <w:rFonts w:hint="eastAsia"/>
        </w:rPr>
        <w:t>）</w:t>
      </w:r>
      <w:r>
        <w:tab/>
      </w:r>
      <w:r>
        <w:fldChar w:fldCharType="begin"/>
      </w:r>
      <w:r>
        <w:instrText xml:space="preserve"> PAGEREF _Toc14058 \h </w:instrText>
      </w:r>
      <w:r>
        <w:fldChar w:fldCharType="separate"/>
      </w:r>
      <w:r>
        <w:t>157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_Toc12332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5.200 </w:t>
      </w:r>
      <w:r>
        <w:rPr>
          <w:rFonts w:hint="eastAsia"/>
        </w:rPr>
        <w:t>个人账户使用标志（</w:t>
      </w:r>
      <w:r>
        <w:t>acct_used_flag</w:t>
      </w:r>
      <w:r>
        <w:rPr>
          <w:rFonts w:hint="eastAsia"/>
        </w:rPr>
        <w:t>）</w:t>
      </w:r>
      <w:r>
        <w:tab/>
      </w:r>
      <w:r>
        <w:fldChar w:fldCharType="begin"/>
      </w:r>
      <w:r>
        <w:instrText xml:space="preserve"> PAGEREF _Toc12332 \h </w:instrText>
      </w:r>
      <w:r>
        <w:fldChar w:fldCharType="separate"/>
      </w:r>
      <w:r>
        <w:t>157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_Toc13524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5.201 </w:t>
      </w:r>
      <w:r>
        <w:rPr>
          <w:rFonts w:hint="eastAsia"/>
        </w:rPr>
        <w:t>处方审核状态（</w:t>
      </w:r>
      <w:r>
        <w:t>rx_chk_stas_codg</w:t>
      </w:r>
      <w:r>
        <w:rPr>
          <w:rFonts w:hint="eastAsia"/>
        </w:rPr>
        <w:t>）</w:t>
      </w:r>
      <w:r>
        <w:tab/>
      </w:r>
      <w:r>
        <w:fldChar w:fldCharType="begin"/>
      </w:r>
      <w:r>
        <w:instrText xml:space="preserve"> PAGEREF _Toc13524 \h </w:instrText>
      </w:r>
      <w:r>
        <w:fldChar w:fldCharType="separate"/>
      </w:r>
      <w:r>
        <w:t>157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_Toc27524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5.202 </w:t>
      </w:r>
      <w:r>
        <w:rPr>
          <w:rFonts w:hint="eastAsia"/>
        </w:rPr>
        <w:t>配送状态（</w:t>
      </w:r>
      <w:r>
        <w:t>delv_stas_codg</w:t>
      </w:r>
      <w:r>
        <w:rPr>
          <w:rFonts w:hint="eastAsia"/>
        </w:rPr>
        <w:t>）</w:t>
      </w:r>
      <w:r>
        <w:tab/>
      </w:r>
      <w:r>
        <w:fldChar w:fldCharType="begin"/>
      </w:r>
      <w:r>
        <w:instrText xml:space="preserve"> PAGEREF _Toc27524 \h </w:instrText>
      </w:r>
      <w:r>
        <w:fldChar w:fldCharType="separate"/>
      </w:r>
      <w:r>
        <w:t>157</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_Toc30631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5.203 </w:t>
      </w:r>
      <w:r>
        <w:rPr>
          <w:rFonts w:hint="eastAsia"/>
        </w:rPr>
        <w:t>配送位置经纬度类型（</w:t>
      </w:r>
      <w:r>
        <w:t>delver_geo_type</w:t>
      </w:r>
      <w:r>
        <w:rPr>
          <w:rFonts w:hint="eastAsia"/>
        </w:rPr>
        <w:t>）</w:t>
      </w:r>
      <w:r>
        <w:tab/>
      </w:r>
      <w:r>
        <w:fldChar w:fldCharType="begin"/>
      </w:r>
      <w:r>
        <w:instrText xml:space="preserve"> PAGEREF _Toc30631 \h </w:instrText>
      </w:r>
      <w:r>
        <w:fldChar w:fldCharType="separate"/>
      </w:r>
      <w:r>
        <w:t>158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_Toc2070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5.204 </w:t>
      </w:r>
      <w:r>
        <w:rPr>
          <w:rFonts w:hint="eastAsia"/>
          <w:lang w:val="en-US"/>
        </w:rPr>
        <w:t>医疗救助对象标志（</w:t>
      </w:r>
      <w:r>
        <w:rPr>
          <w:rFonts w:hint="eastAsia"/>
        </w:rPr>
        <w:t>maf</w:t>
      </w:r>
      <w:r>
        <w:t>_psn_flag</w:t>
      </w:r>
      <w:r>
        <w:rPr>
          <w:rFonts w:hint="eastAsia"/>
        </w:rPr>
        <w:t>）</w:t>
      </w:r>
      <w:r>
        <w:tab/>
      </w:r>
      <w:r>
        <w:fldChar w:fldCharType="begin"/>
      </w:r>
      <w:r>
        <w:instrText xml:space="preserve"> PAGEREF _Toc2070 \h </w:instrText>
      </w:r>
      <w:r>
        <w:fldChar w:fldCharType="separate"/>
      </w:r>
      <w:r>
        <w:t>158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_Toc10225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5.205 </w:t>
      </w:r>
      <w:r>
        <w:rPr>
          <w:rFonts w:hint="eastAsia"/>
        </w:rPr>
        <w:t>医保目录限价类型（</w:t>
      </w:r>
      <w:r>
        <w:t>hilist_lmtpric_type</w:t>
      </w:r>
      <w:r>
        <w:rPr>
          <w:rFonts w:hint="eastAsia"/>
        </w:rPr>
        <w:t>）</w:t>
      </w:r>
      <w:r>
        <w:tab/>
      </w:r>
      <w:r>
        <w:fldChar w:fldCharType="begin"/>
      </w:r>
      <w:r>
        <w:instrText xml:space="preserve"> PAGEREF _Toc10225 \h </w:instrText>
      </w:r>
      <w:r>
        <w:fldChar w:fldCharType="separate"/>
      </w:r>
      <w:r>
        <w:t>158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5"/>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_Toc17881 </w:instrText>
      </w:r>
      <w:r>
        <w:rPr>
          <w:rFonts w:cs="Calibri" w:asciiTheme="minorEastAsia" w:eastAsiaTheme="minorEastAsia"/>
          <w:bCs/>
          <w:kern w:val="2"/>
        </w:rPr>
        <w:fldChar w:fldCharType="separate"/>
      </w:r>
      <w:r>
        <w:rPr>
          <w:bCs/>
          <w:i w:val="0"/>
          <w:iCs w:val="0"/>
          <w:vanish w:val="0"/>
          <w:w w:val="100"/>
          <w:szCs w:val="28"/>
          <w14:shadow w14:blurRad="0" w14:dist="0" w14:dir="0" w14:sx="0" w14:sy="0" w14:kx="0" w14:ky="0" w14:algn="none">
            <w14:srgbClr w14:val="000000"/>
          </w14:shadow>
        </w:rPr>
        <w:t xml:space="preserve">第6章 </w:t>
      </w:r>
      <w:r>
        <w:rPr>
          <w:rFonts w:hint="eastAsia"/>
        </w:rPr>
        <w:t>附录A</w:t>
      </w:r>
      <w:r>
        <w:t xml:space="preserve"> </w:t>
      </w:r>
      <w:r>
        <w:rPr>
          <w:rFonts w:hint="eastAsia"/>
        </w:rPr>
        <w:t>（资料性</w:t>
      </w:r>
      <w:r>
        <w:t>附录</w:t>
      </w:r>
      <w:r>
        <w:rPr>
          <w:rFonts w:hint="eastAsia"/>
        </w:rPr>
        <w:t>）</w:t>
      </w:r>
      <w:r>
        <w:t xml:space="preserve"> </w:t>
      </w:r>
      <w:r>
        <w:rPr>
          <w:rFonts w:hint="eastAsia"/>
        </w:rPr>
        <w:t>通用上传下载示例代码</w:t>
      </w:r>
      <w:r>
        <w:tab/>
      </w:r>
      <w:r>
        <w:fldChar w:fldCharType="begin"/>
      </w:r>
      <w:r>
        <w:instrText xml:space="preserve"> PAGEREF _Toc17881 \h </w:instrText>
      </w:r>
      <w:r>
        <w:fldChar w:fldCharType="separate"/>
      </w:r>
      <w:r>
        <w:t>158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pos="3600"/>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_Toc24804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6.1 </w:t>
      </w:r>
      <w:r>
        <w:rPr>
          <w:rFonts w:hint="eastAsia"/>
        </w:rPr>
        <w:t>A</w:t>
      </w:r>
      <w:r>
        <w:t>.1</w:t>
      </w:r>
      <w:r>
        <w:tab/>
      </w:r>
      <w:r>
        <w:rPr>
          <w:rFonts w:hint="eastAsia"/>
        </w:rPr>
        <w:t>JAVA实现调用上传下载交易示例代码</w:t>
      </w:r>
      <w:r>
        <w:tab/>
      </w:r>
      <w:r>
        <w:fldChar w:fldCharType="begin"/>
      </w:r>
      <w:r>
        <w:instrText xml:space="preserve"> PAGEREF _Toc24804 \h </w:instrText>
      </w:r>
      <w:r>
        <w:fldChar w:fldCharType="separate"/>
      </w:r>
      <w:r>
        <w:t>158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5"/>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_Toc10730 </w:instrText>
      </w:r>
      <w:r>
        <w:rPr>
          <w:rFonts w:cs="Calibri" w:asciiTheme="minorEastAsia" w:eastAsiaTheme="minorEastAsia"/>
          <w:bCs/>
          <w:kern w:val="2"/>
        </w:rPr>
        <w:fldChar w:fldCharType="separate"/>
      </w:r>
      <w:r>
        <w:rPr>
          <w:bCs/>
          <w:i w:val="0"/>
          <w:iCs w:val="0"/>
          <w:vanish w:val="0"/>
          <w:w w:val="100"/>
          <w:szCs w:val="28"/>
          <w14:shadow w14:blurRad="0" w14:dist="0" w14:dir="0" w14:sx="0" w14:sy="0" w14:kx="0" w14:ky="0" w14:algn="none">
            <w14:srgbClr w14:val="000000"/>
          </w14:shadow>
        </w:rPr>
        <w:t xml:space="preserve">第7章 </w:t>
      </w:r>
      <w:r>
        <w:rPr>
          <w:rFonts w:hint="eastAsia"/>
        </w:rPr>
        <w:t>附录</w:t>
      </w:r>
      <w:r>
        <w:t>B</w:t>
      </w:r>
      <w:r>
        <w:t xml:space="preserve"> </w:t>
      </w:r>
      <w:r>
        <w:rPr>
          <w:rFonts w:hint="eastAsia"/>
        </w:rPr>
        <w:t>（资料性</w:t>
      </w:r>
      <w:r>
        <w:t>附录</w:t>
      </w:r>
      <w:r>
        <w:rPr>
          <w:rFonts w:hint="eastAsia"/>
        </w:rPr>
        <w:t>）</w:t>
      </w:r>
      <w:r>
        <w:t xml:space="preserve"> </w:t>
      </w:r>
      <w:r>
        <w:rPr>
          <w:rFonts w:hint="eastAsia"/>
        </w:rPr>
        <w:t>通用上传下载示例代码</w:t>
      </w:r>
      <w:r>
        <w:tab/>
      </w:r>
      <w:r>
        <w:fldChar w:fldCharType="begin"/>
      </w:r>
      <w:r>
        <w:instrText xml:space="preserve"> PAGEREF _Toc10730 \h </w:instrText>
      </w:r>
      <w:r>
        <w:fldChar w:fldCharType="separate"/>
      </w:r>
      <w:r>
        <w:t>165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_Toc22294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7.1 </w:t>
      </w:r>
      <w:r>
        <w:t xml:space="preserve">B.1 </w:t>
      </w:r>
      <w:r>
        <w:rPr>
          <w:rFonts w:hint="eastAsia"/>
        </w:rPr>
        <w:t>报文输入示例-人员信息获取</w:t>
      </w:r>
      <w:r>
        <w:tab/>
      </w:r>
      <w:r>
        <w:fldChar w:fldCharType="begin"/>
      </w:r>
      <w:r>
        <w:instrText xml:space="preserve"> PAGEREF _Toc22294 \h </w:instrText>
      </w:r>
      <w:r>
        <w:fldChar w:fldCharType="separate"/>
      </w:r>
      <w:r>
        <w:t>165</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9"/>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_Toc29384 </w:instrText>
      </w:r>
      <w:r>
        <w:rPr>
          <w:rFonts w:cs="Calibri" w:asciiTheme="minorEastAsia" w:eastAsiaTheme="minorEastAsia"/>
          <w:bCs/>
          <w:kern w:val="2"/>
        </w:rPr>
        <w:fldChar w:fldCharType="separate"/>
      </w:r>
      <w:r>
        <w:rPr>
          <w:rFonts w:hint="eastAsia" w:ascii="宋体" w:hAnsi="宋体" w:eastAsia="宋体"/>
          <w:bCs/>
          <w:i w:val="0"/>
          <w:iCs w:val="0"/>
          <w:vanish w:val="0"/>
          <w:w w:val="100"/>
          <w:szCs w:val="24"/>
          <w14:shadow w14:blurRad="0" w14:dist="0" w14:dir="0" w14:sx="0" w14:sy="0" w14:kx="0" w14:ky="0" w14:algn="none">
            <w14:srgbClr w14:val="000000"/>
          </w14:shadow>
        </w:rPr>
        <w:t xml:space="preserve">7.2 </w:t>
      </w:r>
      <w:r>
        <w:t xml:space="preserve">B.2 </w:t>
      </w:r>
      <w:r>
        <w:rPr>
          <w:rFonts w:hint="eastAsia"/>
        </w:rPr>
        <w:t>报文输出示例-人员信息获取</w:t>
      </w:r>
      <w:r>
        <w:tab/>
      </w:r>
      <w:r>
        <w:fldChar w:fldCharType="begin"/>
      </w:r>
      <w:r>
        <w:instrText xml:space="preserve"> PAGEREF _Toc29384 \h </w:instrText>
      </w:r>
      <w:r>
        <w:fldChar w:fldCharType="separate"/>
      </w:r>
      <w:r>
        <w:t>166</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pStyle w:val="25"/>
        <w:tabs>
          <w:tab w:val="right" w:leader="dot" w:pos="8306"/>
        </w:tabs>
      </w:pPr>
      <w:r>
        <w:rPr>
          <w:rFonts w:cs="Calibri" w:asciiTheme="minorEastAsia" w:eastAsiaTheme="minorEastAsia"/>
          <w:bCs/>
          <w:color w:val="000000" w:themeColor="text1"/>
          <w:kern w:val="2"/>
          <w14:textFill>
            <w14:solidFill>
              <w14:schemeClr w14:val="tx1"/>
            </w14:solidFill>
          </w14:textFill>
        </w:rPr>
        <w:fldChar w:fldCharType="begin"/>
      </w:r>
      <w:r>
        <w:rPr>
          <w:rFonts w:cs="Calibri" w:asciiTheme="minorEastAsia" w:eastAsiaTheme="minorEastAsia"/>
          <w:bCs/>
          <w:kern w:val="2"/>
        </w:rPr>
        <w:instrText xml:space="preserve"> HYPERLINK \l _Toc16963 </w:instrText>
      </w:r>
      <w:r>
        <w:rPr>
          <w:rFonts w:cs="Calibri" w:asciiTheme="minorEastAsia" w:eastAsiaTheme="minorEastAsia"/>
          <w:bCs/>
          <w:kern w:val="2"/>
        </w:rPr>
        <w:fldChar w:fldCharType="separate"/>
      </w:r>
      <w:r>
        <w:rPr>
          <w:bCs/>
          <w:i w:val="0"/>
          <w:iCs w:val="0"/>
          <w:vanish w:val="0"/>
          <w:w w:val="100"/>
          <w:szCs w:val="28"/>
          <w14:shadow w14:blurRad="0" w14:dist="0" w14:dir="0" w14:sx="0" w14:sy="0" w14:kx="0" w14:ky="0" w14:algn="none">
            <w14:srgbClr w14:val="000000"/>
          </w14:shadow>
        </w:rPr>
        <w:t xml:space="preserve">第8章 </w:t>
      </w:r>
      <w:r>
        <w:rPr>
          <w:rFonts w:hint="eastAsia"/>
        </w:rPr>
        <w:t>参考文献</w:t>
      </w:r>
      <w:r>
        <w:tab/>
      </w:r>
      <w:r>
        <w:fldChar w:fldCharType="begin"/>
      </w:r>
      <w:r>
        <w:instrText xml:space="preserve"> PAGEREF _Toc16963 \h </w:instrText>
      </w:r>
      <w:r>
        <w:fldChar w:fldCharType="separate"/>
      </w:r>
      <w:r>
        <w:t>168</w:t>
      </w:r>
      <w:r>
        <w:fldChar w:fldCharType="end"/>
      </w:r>
      <w:r>
        <w:rPr>
          <w:rFonts w:cs="Calibri" w:asciiTheme="minorEastAsia" w:eastAsiaTheme="minorEastAsia"/>
          <w:bCs/>
          <w:color w:val="000000" w:themeColor="text1"/>
          <w:kern w:val="2"/>
          <w14:textFill>
            <w14:solidFill>
              <w14:schemeClr w14:val="tx1"/>
            </w14:solidFill>
          </w14:textFill>
        </w:rPr>
        <w:fldChar w:fldCharType="end"/>
      </w:r>
    </w:p>
    <w:p>
      <w:pPr>
        <w:ind w:firstLine="420"/>
        <w:rPr>
          <w:rFonts w:cs="Calibri" w:asciiTheme="minorEastAsia" w:eastAsiaTheme="minorEastAsia"/>
          <w:color w:val="000000" w:themeColor="text1"/>
          <w:kern w:val="2"/>
          <w14:textFill>
            <w14:solidFill>
              <w14:schemeClr w14:val="tx1"/>
            </w14:solidFill>
          </w14:textFill>
        </w:rPr>
      </w:pPr>
      <w:r>
        <w:rPr>
          <w:rFonts w:cs="Calibri" w:asciiTheme="minorEastAsia" w:eastAsiaTheme="minorEastAsia"/>
          <w:bCs/>
          <w:color w:val="000000" w:themeColor="text1"/>
          <w:kern w:val="2"/>
          <w14:textFill>
            <w14:solidFill>
              <w14:schemeClr w14:val="tx1"/>
            </w14:solidFill>
          </w14:textFill>
        </w:rPr>
        <w:fldChar w:fldCharType="end"/>
      </w:r>
      <w:bookmarkStart w:id="0" w:name="_Toc519204591"/>
      <w:bookmarkStart w:id="1" w:name="_Toc519132731"/>
      <w:bookmarkStart w:id="2" w:name="_Toc42183423"/>
      <w:bookmarkStart w:id="3" w:name="_Toc515800367"/>
      <w:bookmarkStart w:id="4" w:name="_Toc514022262"/>
      <w:bookmarkStart w:id="5" w:name="_Toc306720840"/>
      <w:bookmarkStart w:id="6" w:name="_Toc363215812"/>
    </w:p>
    <w:p>
      <w:pPr>
        <w:pStyle w:val="2"/>
        <w:spacing w:before="156" w:after="156"/>
        <w:sectPr>
          <w:headerReference r:id="rId11" w:type="default"/>
          <w:footerReference r:id="rId12" w:type="default"/>
          <w:type w:val="oddPage"/>
          <w:pgSz w:w="11906" w:h="16838"/>
          <w:pgMar w:top="1440" w:right="1800" w:bottom="1440" w:left="1800" w:header="851" w:footer="992" w:gutter="0"/>
          <w:pgNumType w:fmt="upperRoman" w:start="1"/>
          <w:cols w:space="425" w:num="1"/>
          <w:docGrid w:type="lines" w:linePitch="312" w:charSpace="0"/>
        </w:sectPr>
      </w:pPr>
    </w:p>
    <w:bookmarkEnd w:id="0"/>
    <w:bookmarkEnd w:id="1"/>
    <w:bookmarkEnd w:id="2"/>
    <w:bookmarkEnd w:id="3"/>
    <w:p>
      <w:pPr>
        <w:ind w:firstLine="420"/>
        <w:rPr>
          <w:color w:val="000000" w:themeColor="text1"/>
          <w14:textFill>
            <w14:solidFill>
              <w14:schemeClr w14:val="tx1"/>
            </w14:solidFill>
          </w14:textFill>
        </w:rPr>
      </w:pPr>
      <w:r>
        <w:rPr>
          <w:color w:val="000000" w:themeColor="text1"/>
          <w14:textFill>
            <w14:solidFill>
              <w14:schemeClr w14:val="tx1"/>
            </w14:solidFill>
          </w14:textFill>
        </w:rPr>
        <w:t>细菌</w:t>
      </w:r>
      <w:r>
        <w:rPr>
          <w:rFonts w:hint="eastAsia"/>
          <w:color w:val="000000" w:themeColor="text1"/>
          <w14:textFill>
            <w14:solidFill>
              <w14:schemeClr w14:val="tx1"/>
            </w14:solidFill>
          </w14:textFill>
        </w:rPr>
        <w:t>本标准按照</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T</w:t>
      </w:r>
      <w:r>
        <w:rPr>
          <w:color w:val="000000" w:themeColor="text1"/>
          <w14:textFill>
            <w14:solidFill>
              <w14:schemeClr w14:val="tx1"/>
            </w14:solidFill>
          </w14:textFill>
        </w:rPr>
        <w:t xml:space="preserve"> 1.1-2009</w:t>
      </w:r>
      <w:r>
        <w:rPr>
          <w:rFonts w:hint="eastAsia"/>
          <w:color w:val="000000" w:themeColor="text1"/>
          <w14:textFill>
            <w14:solidFill>
              <w14:schemeClr w14:val="tx1"/>
            </w14:solidFill>
          </w14:textFill>
        </w:rPr>
        <w:t>给出的规则起草。</w:t>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请注意本文件的某些内容可能涉及专利。本文件的发布机构不承担识别这些专利的责任。</w:t>
      </w:r>
      <w:bookmarkEnd w:id="4"/>
      <w:bookmarkEnd w:id="5"/>
      <w:bookmarkStart w:id="7" w:name="_Toc519204592"/>
      <w:bookmarkStart w:id="8" w:name="_Toc514022265"/>
      <w:bookmarkStart w:id="9" w:name="_Toc519132732"/>
    </w:p>
    <w:p>
      <w:pPr>
        <w:spacing w:before="156" w:after="156"/>
        <w:ind w:firstLine="640"/>
        <w:jc w:val="center"/>
        <w:rPr>
          <w:rFonts w:ascii="黑体" w:eastAsia="黑体"/>
          <w:bCs/>
          <w:color w:val="000000" w:themeColor="text1"/>
          <w:sz w:val="32"/>
          <w14:textFill>
            <w14:solidFill>
              <w14:schemeClr w14:val="tx1"/>
            </w14:solidFill>
          </w14:textFill>
        </w:rPr>
        <w:sectPr>
          <w:type w:val="oddPage"/>
          <w:pgSz w:w="11906" w:h="16838"/>
          <w:pgMar w:top="1440" w:right="1800" w:bottom="1440" w:left="1800" w:header="851" w:footer="992" w:gutter="0"/>
          <w:pgNumType w:fmt="upperRoman" w:start="1"/>
          <w:cols w:space="425" w:num="1"/>
          <w:docGrid w:type="lines" w:linePitch="312" w:charSpace="0"/>
        </w:sectPr>
      </w:pPr>
    </w:p>
    <w:p>
      <w:pPr>
        <w:spacing w:before="851" w:after="680"/>
        <w:ind w:firstLine="640"/>
        <w:jc w:val="center"/>
        <w:rPr>
          <w:color w:val="000000" w:themeColor="text1"/>
          <w:sz w:val="20"/>
          <w14:textFill>
            <w14:solidFill>
              <w14:schemeClr w14:val="tx1"/>
            </w14:solidFill>
          </w14:textFill>
        </w:rPr>
      </w:pPr>
      <w:r>
        <w:rPr>
          <w:rFonts w:hint="eastAsia" w:ascii="黑体" w:eastAsia="黑体"/>
          <w:bCs/>
          <w:color w:val="000000" w:themeColor="text1"/>
          <w:sz w:val="32"/>
          <w14:textFill>
            <w14:solidFill>
              <w14:schemeClr w14:val="tx1"/>
            </w14:solidFill>
          </w14:textFill>
        </w:rPr>
        <w:t>医疗保障信息平台 定点医药机构接口规范</w:t>
      </w:r>
    </w:p>
    <w:p>
      <w:pPr>
        <w:pStyle w:val="2"/>
        <w:spacing w:before="156" w:after="156"/>
      </w:pPr>
      <w:bookmarkStart w:id="10" w:name="_Toc42183424"/>
      <w:bookmarkStart w:id="11" w:name="_Toc1085"/>
      <w:r>
        <w:rPr>
          <w:rFonts w:hint="eastAsia"/>
        </w:rPr>
        <w:t>范围</w:t>
      </w:r>
      <w:bookmarkEnd w:id="6"/>
      <w:bookmarkEnd w:id="7"/>
      <w:bookmarkEnd w:id="8"/>
      <w:bookmarkEnd w:id="9"/>
      <w:bookmarkEnd w:id="10"/>
      <w:bookmarkEnd w:id="11"/>
    </w:p>
    <w:p>
      <w:pPr>
        <w:ind w:firstLine="420"/>
        <w:rPr>
          <w:rFonts w:cs="Times New Roman"/>
          <w:kern w:val="2"/>
        </w:rPr>
      </w:pPr>
      <w:bookmarkStart w:id="12" w:name="_Toc520469016"/>
      <w:bookmarkEnd w:id="12"/>
      <w:bookmarkStart w:id="13" w:name="_Toc520575835"/>
      <w:bookmarkEnd w:id="13"/>
      <w:bookmarkStart w:id="14" w:name="_Toc522969598"/>
      <w:bookmarkEnd w:id="14"/>
      <w:bookmarkStart w:id="15" w:name="_Toc519204594"/>
      <w:bookmarkStart w:id="16" w:name="_Toc514022575"/>
      <w:bookmarkStart w:id="17" w:name="_Toc514022311"/>
      <w:bookmarkStart w:id="18" w:name="_Toc519132734"/>
      <w:r>
        <w:rPr>
          <w:rFonts w:hint="eastAsia" w:cs="Times New Roman"/>
          <w:kern w:val="2"/>
        </w:rPr>
        <w:t>本规范规适用</w:t>
      </w:r>
      <w:r>
        <w:rPr>
          <w:rFonts w:cs="Times New Roman"/>
          <w:kern w:val="2"/>
        </w:rPr>
        <w:t>于</w:t>
      </w:r>
      <w:r>
        <w:rPr>
          <w:rFonts w:hint="eastAsia" w:cs="Times New Roman"/>
          <w:kern w:val="2"/>
        </w:rPr>
        <w:t>医疗保障信息平台定点医药机构接口基线版的说明。</w:t>
      </w:r>
    </w:p>
    <w:p>
      <w:pPr>
        <w:pStyle w:val="2"/>
        <w:spacing w:before="156" w:after="156"/>
      </w:pPr>
      <w:bookmarkStart w:id="19" w:name="_Toc42183425"/>
      <w:bookmarkStart w:id="20" w:name="_Toc37108909"/>
      <w:bookmarkStart w:id="21" w:name="_Toc34313504"/>
      <w:bookmarkStart w:id="22" w:name="_Toc18983"/>
      <w:r>
        <w:rPr>
          <w:rFonts w:hint="eastAsia"/>
        </w:rPr>
        <w:t>规范性</w:t>
      </w:r>
      <w:r>
        <w:t>引用文件</w:t>
      </w:r>
      <w:bookmarkEnd w:id="19"/>
      <w:bookmarkEnd w:id="20"/>
      <w:bookmarkEnd w:id="21"/>
      <w:bookmarkEnd w:id="22"/>
    </w:p>
    <w:p>
      <w:pPr>
        <w:ind w:firstLine="420"/>
      </w:pPr>
      <w:r>
        <w:rPr>
          <w:rFonts w:hint="eastAsia"/>
        </w:rPr>
        <w:t>下列文件对于本文件的应用是必不可少的。凡是注日期的引用文件，仅所注日期的版本适用于本文件。凡是不注日期的引用文件，其最新版本（包括所有的修改单）适用于本文件。</w:t>
      </w:r>
    </w:p>
    <w:p>
      <w:pPr>
        <w:ind w:firstLine="420"/>
      </w:pPr>
      <w:r>
        <w:t>XJ-K01-2020医疗保障信息平台定点医药机构接口规范</w:t>
      </w:r>
      <w:r>
        <w:rPr>
          <w:rFonts w:hint="eastAsia"/>
        </w:rPr>
        <w:t>。</w:t>
      </w:r>
      <w:bookmarkEnd w:id="15"/>
      <w:bookmarkEnd w:id="16"/>
      <w:bookmarkEnd w:id="17"/>
      <w:bookmarkEnd w:id="18"/>
    </w:p>
    <w:p>
      <w:pPr>
        <w:pStyle w:val="2"/>
        <w:spacing w:before="156" w:after="156"/>
      </w:pPr>
      <w:bookmarkStart w:id="23" w:name="_Toc42183449"/>
      <w:bookmarkStart w:id="24" w:name="_Toc45287464"/>
      <w:bookmarkStart w:id="25" w:name="_Toc14577"/>
      <w:bookmarkStart w:id="26" w:name="_Toc42183454"/>
      <w:r>
        <w:rPr>
          <w:rFonts w:hint="eastAsia"/>
        </w:rPr>
        <w:t>接口报文格式</w:t>
      </w:r>
      <w:bookmarkEnd w:id="23"/>
      <w:bookmarkEnd w:id="24"/>
      <w:bookmarkEnd w:id="25"/>
    </w:p>
    <w:p>
      <w:pPr>
        <w:pStyle w:val="3"/>
        <w:spacing w:before="156" w:after="156"/>
      </w:pPr>
      <w:bookmarkStart w:id="27" w:name="_Toc42183450"/>
      <w:bookmarkStart w:id="28" w:name="_Toc45287465"/>
      <w:bookmarkStart w:id="29" w:name="_Toc8493"/>
      <w:r>
        <w:rPr>
          <w:rFonts w:hint="eastAsia"/>
        </w:rPr>
        <w:t>接口输入报文格式定义</w:t>
      </w:r>
      <w:bookmarkEnd w:id="27"/>
      <w:bookmarkEnd w:id="28"/>
      <w:bookmarkEnd w:id="29"/>
    </w:p>
    <w:p>
      <w:pPr>
        <w:ind w:firstLine="420"/>
        <w:rPr>
          <w:rFonts w:cs="Times New Roman"/>
          <w:kern w:val="2"/>
        </w:rPr>
      </w:pPr>
      <w:r>
        <w:rPr>
          <w:rFonts w:hint="eastAsia" w:cs="Times New Roman"/>
          <w:kern w:val="2"/>
        </w:rPr>
        <w:t>报文采用JSON格式，交易参数定义如下：</w:t>
      </w:r>
    </w:p>
    <w:p>
      <w:pPr>
        <w:pStyle w:val="13"/>
      </w:pPr>
      <w:r>
        <w:t xml:space="preserve">表 </w:t>
      </w:r>
      <w:r>
        <w:fldChar w:fldCharType="begin"/>
      </w:r>
      <w:r>
        <w:instrText xml:space="preserve"> SEQ 表 \* ARABIC </w:instrText>
      </w:r>
      <w:r>
        <w:fldChar w:fldCharType="separate"/>
      </w:r>
      <w:r>
        <w:t>2</w:t>
      </w:r>
      <w:r>
        <w:fldChar w:fldCharType="end"/>
      </w:r>
      <w:r>
        <w:t xml:space="preserve"> </w:t>
      </w:r>
      <w:r>
        <w:rPr>
          <w:rFonts w:hint="eastAsia"/>
        </w:rPr>
        <w:t>交易输入参数定义</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90"/>
        <w:gridCol w:w="1406"/>
        <w:gridCol w:w="1468"/>
        <w:gridCol w:w="597"/>
        <w:gridCol w:w="506"/>
        <w:gridCol w:w="456"/>
        <w:gridCol w:w="609"/>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blHeader/>
        </w:trPr>
        <w:tc>
          <w:tcPr>
            <w:tcW w:w="49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40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数据元标识</w:t>
            </w:r>
          </w:p>
        </w:tc>
        <w:tc>
          <w:tcPr>
            <w:tcW w:w="1468"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数据元名称</w:t>
            </w:r>
          </w:p>
        </w:tc>
        <w:tc>
          <w:tcPr>
            <w:tcW w:w="59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类型</w:t>
            </w:r>
          </w:p>
        </w:tc>
        <w:tc>
          <w:tcPr>
            <w:tcW w:w="50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长度</w:t>
            </w:r>
          </w:p>
        </w:tc>
        <w:tc>
          <w:tcPr>
            <w:tcW w:w="45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09"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276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bookmarkStart w:id="30" w:name="_Hlk66802888"/>
            <w:r>
              <w:rPr>
                <w:rFonts w:hint="eastAsia"/>
                <w:color w:val="000000" w:themeColor="text1"/>
                <w:sz w:val="18"/>
                <w:szCs w:val="18"/>
                <w14:textFill>
                  <w14:solidFill>
                    <w14:schemeClr w14:val="tx1"/>
                  </w14:solidFill>
                </w14:textFill>
              </w:rPr>
              <w:t>1</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infno</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交易编号</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交易编号详见接口列表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msgid</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发送方报文ID</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r>
              <w:rPr>
                <w:rFonts w:hint="eastAsia"/>
                <w:sz w:val="18"/>
                <w:szCs w:val="18"/>
              </w:rPr>
              <w:t>定点医药机构编号(12)+时间(14)+顺序号(4)</w:t>
            </w:r>
          </w:p>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时间格式：yyyyMMddHHmmss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mdtrtarea_admvs</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就医地医保区划</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insuplc_admdvs</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参保地医保区划</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764" w:type="dxa"/>
            <w:shd w:val="clear" w:color="auto" w:fill="auto"/>
            <w:vAlign w:val="center"/>
          </w:tcPr>
          <w:p>
            <w:pPr>
              <w:spacing w:line="240" w:lineRule="auto"/>
              <w:ind w:firstLine="0" w:firstLineChars="0"/>
              <w:jc w:val="center"/>
              <w:rPr>
                <w:sz w:val="18"/>
                <w:szCs w:val="18"/>
              </w:rPr>
            </w:pPr>
            <w:r>
              <w:rPr>
                <w:rFonts w:hint="eastAsia"/>
                <w:sz w:val="18"/>
                <w:szCs w:val="18"/>
              </w:rPr>
              <w:t>如果交易输入中含有人员编号，此项必填，可通过【1101】人员信息获取交易取得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recer_sys_code</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接收方系统代码</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r>
              <w:rPr>
                <w:rFonts w:hint="eastAsia"/>
                <w:sz w:val="18"/>
                <w:szCs w:val="18"/>
              </w:rPr>
              <w:t>用于多套系统接入，区分不同系统使用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dev_no</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设备编号</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764" w:type="dxa"/>
            <w:shd w:val="clear" w:color="auto" w:fill="auto"/>
            <w:vAlign w:val="center"/>
          </w:tcPr>
          <w:p>
            <w:pPr>
              <w:spacing w:line="240" w:lineRule="auto"/>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dev_safe_info</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设备安全信息</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764" w:type="dxa"/>
            <w:shd w:val="clear" w:color="auto" w:fill="auto"/>
            <w:vAlign w:val="center"/>
          </w:tcPr>
          <w:p>
            <w:pPr>
              <w:spacing w:line="240" w:lineRule="auto"/>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cainfo</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数字签名信息</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1024</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764" w:type="dxa"/>
            <w:shd w:val="clear" w:color="auto" w:fill="auto"/>
            <w:vAlign w:val="center"/>
          </w:tcPr>
          <w:p>
            <w:pPr>
              <w:spacing w:line="240" w:lineRule="auto"/>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signtype</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签名类型</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764"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建议使用SM2、SM3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infver</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接口版本号</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例如：“V1.0”，版本号由医保下发通知。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opter_type</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经办人类别</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1-经办人；2-自助终端；3-移动终端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opter</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按地方要求传入经办人/终端编号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opter_name</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按地方要求传入经办人姓名/终端名称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inf_time</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交易时间</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日期时间型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fixmedins_code</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定点医药机构编号</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fixmedins_name</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定点医药机构名称</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40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sign_no</w:t>
            </w:r>
          </w:p>
        </w:tc>
        <w:tc>
          <w:tcPr>
            <w:tcW w:w="146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交易签到流水号</w:t>
            </w:r>
          </w:p>
        </w:tc>
        <w:tc>
          <w:tcPr>
            <w:tcW w:w="59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506"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764"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通过签到【9001】交易获取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490"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406"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input</w:t>
            </w:r>
          </w:p>
        </w:tc>
        <w:tc>
          <w:tcPr>
            <w:tcW w:w="1468"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交易输入</w:t>
            </w:r>
          </w:p>
        </w:tc>
        <w:tc>
          <w:tcPr>
            <w:tcW w:w="597"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506" w:type="dxa"/>
            <w:vAlign w:val="center"/>
          </w:tcPr>
          <w:p>
            <w:pPr>
              <w:spacing w:line="240" w:lineRule="auto"/>
              <w:ind w:firstLine="0" w:firstLineChars="0"/>
              <w:jc w:val="center"/>
              <w:rPr>
                <w:color w:val="000000"/>
                <w:sz w:val="18"/>
                <w:szCs w:val="18"/>
              </w:rPr>
            </w:pPr>
            <w:r>
              <w:rPr>
                <w:rFonts w:hint="eastAsia"/>
                <w:color w:val="000000"/>
                <w:sz w:val="18"/>
                <w:szCs w:val="18"/>
              </w:rPr>
              <w:t>40000</w:t>
            </w:r>
          </w:p>
        </w:tc>
        <w:tc>
          <w:tcPr>
            <w:tcW w:w="4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6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r>
      <w:bookmarkEnd w:id="30"/>
    </w:tbl>
    <w:p>
      <w:pPr>
        <w:pStyle w:val="3"/>
        <w:spacing w:before="156" w:after="156"/>
      </w:pPr>
      <w:bookmarkStart w:id="31" w:name="_Toc45287466"/>
      <w:bookmarkStart w:id="32" w:name="_Toc42183451"/>
      <w:bookmarkStart w:id="33" w:name="_Toc10272"/>
      <w:r>
        <w:rPr>
          <w:rFonts w:hint="eastAsia"/>
        </w:rPr>
        <w:t>接口输出报文格式定义</w:t>
      </w:r>
      <w:bookmarkEnd w:id="31"/>
      <w:bookmarkEnd w:id="32"/>
      <w:bookmarkEnd w:id="33"/>
    </w:p>
    <w:p>
      <w:pPr>
        <w:ind w:firstLine="420"/>
        <w:rPr>
          <w:rFonts w:cs="Times New Roman"/>
          <w:kern w:val="2"/>
        </w:rPr>
      </w:pPr>
      <w:r>
        <w:rPr>
          <w:rFonts w:hint="eastAsia" w:cs="Times New Roman"/>
          <w:kern w:val="2"/>
        </w:rPr>
        <w:t>报文采用JSON格式，交易参数定义如下：</w:t>
      </w:r>
    </w:p>
    <w:p>
      <w:pPr>
        <w:pStyle w:val="13"/>
      </w:pPr>
      <w:r>
        <w:t xml:space="preserve">表 </w:t>
      </w:r>
      <w:r>
        <w:fldChar w:fldCharType="begin"/>
      </w:r>
      <w:r>
        <w:instrText xml:space="preserve"> SEQ 表 \* ARABIC </w:instrText>
      </w:r>
      <w:r>
        <w:fldChar w:fldCharType="separate"/>
      </w:r>
      <w:r>
        <w:t>3</w:t>
      </w:r>
      <w:r>
        <w:fldChar w:fldCharType="end"/>
      </w:r>
      <w:r>
        <w:t xml:space="preserve"> </w:t>
      </w:r>
      <w:r>
        <w:rPr>
          <w:rFonts w:hint="eastAsia"/>
        </w:rPr>
        <w:t>交易输出参数定义</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34"/>
        <w:gridCol w:w="1222"/>
        <w:gridCol w:w="1419"/>
        <w:gridCol w:w="708"/>
        <w:gridCol w:w="567"/>
        <w:gridCol w:w="567"/>
        <w:gridCol w:w="592"/>
        <w:gridCol w:w="2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blHeader/>
        </w:trPr>
        <w:tc>
          <w:tcPr>
            <w:tcW w:w="33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22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数据元标识</w:t>
            </w:r>
          </w:p>
        </w:tc>
        <w:tc>
          <w:tcPr>
            <w:tcW w:w="1419"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数据元名称</w:t>
            </w:r>
          </w:p>
        </w:tc>
        <w:tc>
          <w:tcPr>
            <w:tcW w:w="708"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类型</w:t>
            </w:r>
          </w:p>
        </w:tc>
        <w:tc>
          <w:tcPr>
            <w:tcW w:w="56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长度</w:t>
            </w:r>
          </w:p>
        </w:tc>
        <w:tc>
          <w:tcPr>
            <w:tcW w:w="56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59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88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334"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22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infcode</w:t>
            </w:r>
          </w:p>
        </w:tc>
        <w:tc>
          <w:tcPr>
            <w:tcW w:w="14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交易状态码</w:t>
            </w:r>
          </w:p>
        </w:tc>
        <w:tc>
          <w:tcPr>
            <w:tcW w:w="70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567"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56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88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详见下节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334"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22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inf_refmsgid</w:t>
            </w:r>
          </w:p>
        </w:tc>
        <w:tc>
          <w:tcPr>
            <w:tcW w:w="14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接收方报文ID</w:t>
            </w:r>
          </w:p>
        </w:tc>
        <w:tc>
          <w:tcPr>
            <w:tcW w:w="70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67"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56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88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接收方返回，接收方医保区划代码(6)+时间(14)+流水号(10)</w:t>
            </w:r>
          </w:p>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时间格式：yyyyMMddHHmmss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334"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22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refmsg_time</w:t>
            </w:r>
          </w:p>
        </w:tc>
        <w:tc>
          <w:tcPr>
            <w:tcW w:w="14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接收报文时间</w:t>
            </w:r>
          </w:p>
        </w:tc>
        <w:tc>
          <w:tcPr>
            <w:tcW w:w="70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67"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56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88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格式：yyyyMMddHHmmssSSS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334"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22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respond_time</w:t>
            </w:r>
          </w:p>
        </w:tc>
        <w:tc>
          <w:tcPr>
            <w:tcW w:w="14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响应报文时间</w:t>
            </w:r>
          </w:p>
        </w:tc>
        <w:tc>
          <w:tcPr>
            <w:tcW w:w="70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67"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56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88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格式：yyyyMMddHHmmssSSS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334"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22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err_msg</w:t>
            </w:r>
          </w:p>
        </w:tc>
        <w:tc>
          <w:tcPr>
            <w:tcW w:w="14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错误信息</w:t>
            </w:r>
          </w:p>
        </w:tc>
        <w:tc>
          <w:tcPr>
            <w:tcW w:w="70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67"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56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88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交易失败状态下，业务返回的错误信息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23" w:hRule="atLeast"/>
        </w:trPr>
        <w:tc>
          <w:tcPr>
            <w:tcW w:w="334"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22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output</w:t>
            </w:r>
          </w:p>
        </w:tc>
        <w:tc>
          <w:tcPr>
            <w:tcW w:w="14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交易输出</w:t>
            </w:r>
          </w:p>
        </w:tc>
        <w:tc>
          <w:tcPr>
            <w:tcW w:w="70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567"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40000</w:t>
            </w:r>
          </w:p>
        </w:tc>
        <w:tc>
          <w:tcPr>
            <w:tcW w:w="56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88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r>
    </w:tbl>
    <w:p>
      <w:pPr>
        <w:pStyle w:val="3"/>
        <w:spacing w:before="156" w:after="156"/>
      </w:pPr>
      <w:bookmarkStart w:id="34" w:name="_Toc42183452"/>
      <w:bookmarkStart w:id="35" w:name="_Toc45287467"/>
      <w:bookmarkStart w:id="36" w:name="_Toc31747"/>
      <w:r>
        <w:rPr>
          <w:rFonts w:hint="eastAsia"/>
        </w:rPr>
        <w:t>交易状态码说明</w:t>
      </w:r>
      <w:bookmarkEnd w:id="34"/>
      <w:bookmarkEnd w:id="35"/>
      <w:bookmarkEnd w:id="36"/>
    </w:p>
    <w:p>
      <w:pPr>
        <w:ind w:firstLine="420"/>
        <w:rPr>
          <w:rFonts w:cs="Times New Roman"/>
          <w:kern w:val="2"/>
        </w:rPr>
      </w:pPr>
      <w:r>
        <w:rPr>
          <w:rFonts w:hint="eastAsia" w:cs="Times New Roman"/>
          <w:kern w:val="2"/>
        </w:rPr>
        <w:t>交易</w:t>
      </w:r>
      <w:r>
        <w:rPr>
          <w:rFonts w:cs="Times New Roman"/>
          <w:kern w:val="2"/>
        </w:rPr>
        <w:t>状态</w:t>
      </w:r>
      <w:r>
        <w:rPr>
          <w:rFonts w:hint="eastAsia" w:cs="Times New Roman"/>
          <w:kern w:val="2"/>
        </w:rPr>
        <w:t>码</w:t>
      </w:r>
      <w:r>
        <w:rPr>
          <w:rFonts w:cs="Times New Roman"/>
          <w:kern w:val="2"/>
        </w:rPr>
        <w:t>(</w:t>
      </w:r>
      <w:r>
        <w:rPr>
          <w:rFonts w:hint="eastAsia" w:cs="Times New Roman"/>
          <w:kern w:val="2"/>
        </w:rPr>
        <w:t>infcode</w:t>
      </w:r>
      <w:r>
        <w:rPr>
          <w:rFonts w:cs="Times New Roman"/>
          <w:kern w:val="2"/>
        </w:rPr>
        <w:t>)规格如下：</w:t>
      </w:r>
    </w:p>
    <w:p>
      <w:pPr>
        <w:pStyle w:val="13"/>
      </w:pPr>
      <w:r>
        <w:t xml:space="preserve">表 </w:t>
      </w:r>
      <w:r>
        <w:fldChar w:fldCharType="begin"/>
      </w:r>
      <w:r>
        <w:instrText xml:space="preserve"> SEQ 表 \* ARABIC </w:instrText>
      </w:r>
      <w:r>
        <w:fldChar w:fldCharType="separate"/>
      </w:r>
      <w:r>
        <w:t>4</w:t>
      </w:r>
      <w:r>
        <w:fldChar w:fldCharType="end"/>
      </w:r>
      <w:r>
        <w:t xml:space="preserve"> </w:t>
      </w:r>
      <w:r>
        <w:rPr>
          <w:rFonts w:hint="eastAsia"/>
        </w:rPr>
        <w:t>报文状态说明</w:t>
      </w:r>
    </w:p>
    <w:tbl>
      <w:tblPr>
        <w:tblStyle w:val="35"/>
        <w:tblW w:w="8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559"/>
        <w:gridCol w:w="255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709"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59"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STATUS值</w:t>
            </w:r>
          </w:p>
        </w:tc>
        <w:tc>
          <w:tcPr>
            <w:tcW w:w="255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值说明</w:t>
            </w:r>
          </w:p>
        </w:tc>
        <w:tc>
          <w:tcPr>
            <w:tcW w:w="340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9"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59"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2552"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成功</w:t>
            </w:r>
          </w:p>
        </w:tc>
        <w:tc>
          <w:tcPr>
            <w:tcW w:w="3402"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09"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59"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552"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失败</w:t>
            </w:r>
          </w:p>
        </w:tc>
        <w:tc>
          <w:tcPr>
            <w:tcW w:w="3402" w:type="dxa"/>
            <w:shd w:val="clear" w:color="auto" w:fill="FFFFFF"/>
            <w:vAlign w:val="center"/>
          </w:tcPr>
          <w:p>
            <w:pPr>
              <w:spacing w:line="240" w:lineRule="auto"/>
              <w:ind w:firstLine="0" w:firstLineChars="0"/>
              <w:jc w:val="center"/>
              <w:rPr>
                <w:color w:val="000000" w:themeColor="text1"/>
                <w:sz w:val="18"/>
                <w:szCs w:val="18"/>
                <w14:textFill>
                  <w14:solidFill>
                    <w14:schemeClr w14:val="tx1"/>
                  </w14:solidFill>
                </w14:textFill>
              </w:rPr>
            </w:pPr>
          </w:p>
        </w:tc>
      </w:tr>
    </w:tbl>
    <w:p>
      <w:pPr>
        <w:pStyle w:val="3"/>
        <w:spacing w:before="156" w:after="156"/>
      </w:pPr>
      <w:bookmarkStart w:id="37" w:name="_Toc42183453"/>
      <w:bookmarkStart w:id="38" w:name="_Toc45287468"/>
      <w:bookmarkStart w:id="39" w:name="_Toc3859"/>
      <w:r>
        <w:rPr>
          <w:rFonts w:hint="eastAsia"/>
        </w:rPr>
        <w:t>重点说明</w:t>
      </w:r>
      <w:bookmarkEnd w:id="37"/>
      <w:bookmarkEnd w:id="38"/>
      <w:bookmarkEnd w:id="39"/>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调用交易时INPUT、OUTPUT节点应按照接口安全相关要求进行签名。</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时间格式代码说明：yyyy（年，4位）、MM（月，2位）、</w:t>
      </w:r>
      <w:r>
        <w:rPr>
          <w:color w:val="000000" w:themeColor="text1"/>
          <w14:textFill>
            <w14:solidFill>
              <w14:schemeClr w14:val="tx1"/>
            </w14:solidFill>
          </w14:textFill>
        </w:rPr>
        <w:t>dd</w:t>
      </w:r>
      <w:r>
        <w:rPr>
          <w:rFonts w:hint="eastAsia"/>
          <w:color w:val="000000" w:themeColor="text1"/>
          <w14:textFill>
            <w14:solidFill>
              <w14:schemeClr w14:val="tx1"/>
            </w14:solidFill>
          </w14:textFill>
        </w:rPr>
        <w:t>（日，2位）、HH（2</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小时制，2位）、</w:t>
      </w:r>
      <w:r>
        <w:rPr>
          <w:color w:val="000000" w:themeColor="text1"/>
          <w14:textFill>
            <w14:solidFill>
              <w14:schemeClr w14:val="tx1"/>
            </w14:solidFill>
          </w14:textFill>
        </w:rPr>
        <w:t>mm</w:t>
      </w:r>
      <w:r>
        <w:rPr>
          <w:rFonts w:hint="eastAsia"/>
          <w:color w:val="000000" w:themeColor="text1"/>
          <w14:textFill>
            <w14:solidFill>
              <w14:schemeClr w14:val="tx1"/>
            </w14:solidFill>
          </w14:textFill>
        </w:rPr>
        <w:t>（分钟，2位）、</w:t>
      </w:r>
      <w:r>
        <w:rPr>
          <w:color w:val="000000" w:themeColor="text1"/>
          <w14:textFill>
            <w14:solidFill>
              <w14:schemeClr w14:val="tx1"/>
            </w14:solidFill>
          </w14:textFill>
        </w:rPr>
        <w:t>ss</w:t>
      </w:r>
      <w:r>
        <w:rPr>
          <w:rFonts w:hint="eastAsia"/>
          <w:color w:val="000000" w:themeColor="text1"/>
          <w14:textFill>
            <w14:solidFill>
              <w14:schemeClr w14:val="tx1"/>
            </w14:solidFill>
          </w14:textFill>
        </w:rPr>
        <w:t>（秒，2位）、</w:t>
      </w:r>
      <w:r>
        <w:rPr>
          <w:color w:val="000000" w:themeColor="text1"/>
          <w14:textFill>
            <w14:solidFill>
              <w14:schemeClr w14:val="tx1"/>
            </w14:solidFill>
          </w14:textFill>
        </w:rPr>
        <w:t>SSS</w:t>
      </w:r>
      <w:r>
        <w:rPr>
          <w:rFonts w:hint="eastAsia"/>
          <w:color w:val="000000" w:themeColor="text1"/>
          <w14:textFill>
            <w14:solidFill>
              <w14:schemeClr w14:val="tx1"/>
            </w14:solidFill>
          </w14:textFill>
        </w:rPr>
        <w:t>（毫秒，3位）。</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日期时间型的数据元（例如开始时间）格式为：yyyy</w:t>
      </w:r>
      <w:r>
        <w:rPr>
          <w:color w:val="000000" w:themeColor="text1"/>
          <w14:textFill>
            <w14:solidFill>
              <w14:schemeClr w14:val="tx1"/>
            </w14:solidFill>
          </w14:textFill>
        </w:rPr>
        <w:t xml:space="preserve">-MM-dd HH:mm:ss </w:t>
      </w:r>
      <w:r>
        <w:rPr>
          <w:rFonts w:hint="eastAsia"/>
          <w:color w:val="000000" w:themeColor="text1"/>
          <w14:textFill>
            <w14:solidFill>
              <w14:schemeClr w14:val="tx1"/>
            </w14:solidFill>
          </w14:textFill>
        </w:rPr>
        <w:t>；日期型的数据元（例如开始日期）格式为：y</w:t>
      </w:r>
      <w:r>
        <w:rPr>
          <w:color w:val="000000" w:themeColor="text1"/>
          <w14:textFill>
            <w14:solidFill>
              <w14:schemeClr w14:val="tx1"/>
            </w14:solidFill>
          </w14:textFill>
        </w:rPr>
        <w:t>yyy-MM-dd</w:t>
      </w:r>
      <w:r>
        <w:rPr>
          <w:rFonts w:hint="eastAsia"/>
          <w:color w:val="000000" w:themeColor="text1"/>
          <w14:textFill>
            <w14:solidFill>
              <w14:schemeClr w14:val="tx1"/>
            </w14:solidFill>
          </w14:textFill>
        </w:rPr>
        <w:t>。</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查询中输入开始结束时间，格式为yyyy</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MM-dd，时间范围默认开始于0</w:t>
      </w:r>
      <w:r>
        <w:rPr>
          <w:color w:val="000000" w:themeColor="text1"/>
          <w14:textFill>
            <w14:solidFill>
              <w14:schemeClr w14:val="tx1"/>
            </w14:solidFill>
          </w14:textFill>
        </w:rPr>
        <w:t>0:00:00</w:t>
      </w:r>
      <w:r>
        <w:rPr>
          <w:rFonts w:hint="eastAsia"/>
          <w:color w:val="000000" w:themeColor="text1"/>
          <w14:textFill>
            <w14:solidFill>
              <w14:schemeClr w14:val="tx1"/>
            </w14:solidFill>
          </w14:textFill>
        </w:rPr>
        <w:t>，结束于</w:t>
      </w:r>
      <w:r>
        <w:rPr>
          <w:color w:val="000000" w:themeColor="text1"/>
          <w14:textFill>
            <w14:solidFill>
              <w14:schemeClr w14:val="tx1"/>
            </w14:solidFill>
          </w14:textFill>
        </w:rPr>
        <w:t>23:59:59</w:t>
      </w:r>
      <w:r>
        <w:rPr>
          <w:rFonts w:hint="eastAsia"/>
          <w:color w:val="000000" w:themeColor="text1"/>
          <w14:textFill>
            <w14:solidFill>
              <w14:schemeClr w14:val="tx1"/>
            </w14:solidFill>
          </w14:textFill>
        </w:rPr>
        <w:t>。例如时间2</w:t>
      </w:r>
      <w:r>
        <w:rPr>
          <w:color w:val="000000" w:themeColor="text1"/>
          <w14:textFill>
            <w14:solidFill>
              <w14:schemeClr w14:val="tx1"/>
            </w14:solidFill>
          </w14:textFill>
        </w:rPr>
        <w:t>020-01-01</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020-01-02 </w:t>
      </w:r>
      <w:r>
        <w:rPr>
          <w:rFonts w:hint="eastAsia"/>
          <w:color w:val="000000" w:themeColor="text1"/>
          <w14:textFill>
            <w14:solidFill>
              <w14:schemeClr w14:val="tx1"/>
            </w14:solidFill>
          </w14:textFill>
        </w:rPr>
        <w:t>则匹配时间2</w:t>
      </w:r>
      <w:r>
        <w:rPr>
          <w:color w:val="000000" w:themeColor="text1"/>
          <w14:textFill>
            <w14:solidFill>
              <w14:schemeClr w14:val="tx1"/>
            </w14:solidFill>
          </w14:textFill>
        </w:rPr>
        <w:t>020-01-01 00:00:00</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020-01-02 23:59:59 </w:t>
      </w:r>
      <w:r>
        <w:rPr>
          <w:rFonts w:hint="eastAsia"/>
          <w:color w:val="000000" w:themeColor="text1"/>
          <w14:textFill>
            <w14:solidFill>
              <w14:schemeClr w14:val="tx1"/>
            </w14:solidFill>
          </w14:textFill>
        </w:rPr>
        <w:t>的数据。</w:t>
      </w:r>
    </w:p>
    <w:p>
      <w:pPr>
        <w:numPr>
          <w:ilvl w:val="0"/>
          <w:numId w:val="5"/>
        </w:numPr>
        <w:ind w:firstLine="420"/>
        <w:rPr>
          <w:color w:val="000000" w:themeColor="text1"/>
          <w14:textFill>
            <w14:solidFill>
              <w14:schemeClr w14:val="tx1"/>
            </w14:solidFill>
          </w14:textFill>
        </w:rPr>
      </w:pPr>
      <w:r>
        <w:rPr>
          <w:color w:val="000000" w:themeColor="text1"/>
          <w14:textFill>
            <w14:solidFill>
              <w14:schemeClr w14:val="tx1"/>
            </w14:solidFill>
          </w14:textFill>
        </w:rPr>
        <w:t>报文中的输入/输出项的字符型串中的根节点和各个子节点一律</w:t>
      </w:r>
      <w:r>
        <w:rPr>
          <w:rFonts w:hint="eastAsia"/>
          <w:color w:val="000000" w:themeColor="text1"/>
          <w14:textFill>
            <w14:solidFill>
              <w14:schemeClr w14:val="tx1"/>
            </w14:solidFill>
          </w14:textFill>
        </w:rPr>
        <w:t>小写</w:t>
      </w:r>
      <w:r>
        <w:rPr>
          <w:color w:val="000000" w:themeColor="text1"/>
          <w14:textFill>
            <w14:solidFill>
              <w14:schemeClr w14:val="tx1"/>
            </w14:solidFill>
          </w14:textFill>
        </w:rPr>
        <w:t>。</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类型为数值的参数，如果为空，必须传</w:t>
      </w:r>
      <w:r>
        <w:rPr>
          <w:color w:val="000000" w:themeColor="text1"/>
          <w14:textFill>
            <w14:solidFill>
              <w14:schemeClr w14:val="tx1"/>
            </w14:solidFill>
          </w14:textFill>
        </w:rPr>
        <w:t>“0”，其</w:t>
      </w:r>
      <w:r>
        <w:rPr>
          <w:rFonts w:hint="eastAsia"/>
          <w:color w:val="000000" w:themeColor="text1"/>
          <w14:textFill>
            <w14:solidFill>
              <w14:schemeClr w14:val="tx1"/>
            </w14:solidFill>
          </w14:textFill>
        </w:rPr>
        <w:t>他为空串（“”），TXT文件中空值使用“null”。</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TXT文件使用</w:t>
      </w:r>
      <w:r>
        <w:rPr>
          <w:rFonts w:hint="eastAsia" w:cs="Times New Roman"/>
          <w:kern w:val="2"/>
        </w:rPr>
        <w:t>字符集为UTF-8。</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接口说明中声明的输入为输入报文中INPUT属性内容，输出为输出报文中OUTPUT属性内容。除文件上传下载交易（【9</w:t>
      </w:r>
      <w:r>
        <w:rPr>
          <w:color w:val="000000" w:themeColor="text1"/>
          <w14:textFill>
            <w14:solidFill>
              <w14:schemeClr w14:val="tx1"/>
            </w14:solidFill>
          </w14:textFill>
        </w:rPr>
        <w:t>101</w:t>
      </w:r>
      <w:r>
        <w:rPr>
          <w:rFonts w:hint="eastAsia"/>
          <w:color w:val="000000" w:themeColor="text1"/>
          <w14:textFill>
            <w14:solidFill>
              <w14:schemeClr w14:val="tx1"/>
            </w14:solidFill>
          </w14:textFill>
        </w:rPr>
        <w:t>】、【9</w:t>
      </w:r>
      <w:r>
        <w:rPr>
          <w:color w:val="000000" w:themeColor="text1"/>
          <w14:textFill>
            <w14:solidFill>
              <w14:schemeClr w14:val="tx1"/>
            </w14:solidFill>
          </w14:textFill>
        </w:rPr>
        <w:t>102</w:t>
      </w:r>
      <w:r>
        <w:rPr>
          <w:rFonts w:hint="eastAsia"/>
          <w:color w:val="000000" w:themeColor="text1"/>
          <w14:textFill>
            <w14:solidFill>
              <w14:schemeClr w14:val="tx1"/>
            </w14:solidFill>
          </w14:textFill>
        </w:rPr>
        <w:t>】）外，所有交易都应该有输入输出报文。文件上传下载交易对应文件以流式数据传输。</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接口输入、输出数据元代码标识为“Y”的，字典内容参照文章中字典表部分内容。</w:t>
      </w:r>
    </w:p>
    <w:p>
      <w:pPr>
        <w:numPr>
          <w:ilvl w:val="0"/>
          <w:numId w:val="5"/>
        </w:numPr>
        <w:ind w:firstLine="420"/>
        <w:rPr>
          <w:color w:val="000000" w:themeColor="text1"/>
          <w14:textFill>
            <w14:solidFill>
              <w14:schemeClr w14:val="tx1"/>
            </w14:solidFill>
          </w14:textFill>
        </w:rPr>
      </w:pPr>
      <w:r>
        <w:rPr>
          <w:color w:val="000000" w:themeColor="text1"/>
          <w14:textFill>
            <w14:solidFill>
              <w14:schemeClr w14:val="tx1"/>
            </w14:solidFill>
          </w14:textFill>
        </w:rPr>
        <w:t>报文中INPUT/OUTPUT(输入信息/输出信息)要符合</w:t>
      </w:r>
      <w:r>
        <w:rPr>
          <w:rFonts w:hint="eastAsia"/>
          <w:color w:val="000000" w:themeColor="text1"/>
          <w14:textFill>
            <w14:solidFill>
              <w14:schemeClr w14:val="tx1"/>
            </w14:solidFill>
          </w14:textFill>
        </w:rPr>
        <w:t>JSON</w:t>
      </w:r>
      <w:r>
        <w:rPr>
          <w:color w:val="000000" w:themeColor="text1"/>
          <w14:textFill>
            <w14:solidFill>
              <w14:schemeClr w14:val="tx1"/>
            </w14:solidFill>
          </w14:textFill>
        </w:rPr>
        <w:t>格式的约定</w:t>
      </w:r>
      <w:r>
        <w:rPr>
          <w:rFonts w:hint="eastAsia"/>
          <w:color w:val="000000" w:themeColor="text1"/>
          <w14:textFill>
            <w14:solidFill>
              <w14:schemeClr w14:val="tx1"/>
            </w14:solidFill>
          </w14:textFill>
        </w:rPr>
        <w:t>。</w:t>
      </w:r>
    </w:p>
    <w:p>
      <w:pPr>
        <w:numPr>
          <w:ilvl w:val="0"/>
          <w:numId w:val="5"/>
        </w:num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如果</w:t>
      </w:r>
      <w:r>
        <w:rPr>
          <w:color w:val="000000" w:themeColor="text1"/>
          <w14:textFill>
            <w14:solidFill>
              <w14:schemeClr w14:val="tx1"/>
            </w14:solidFill>
          </w14:textFill>
        </w:rPr>
        <w:t>信息中出现的下列</w:t>
      </w:r>
      <w:r>
        <w:rPr>
          <w:rFonts w:hint="eastAsia"/>
          <w:color w:val="000000" w:themeColor="text1"/>
          <w14:textFill>
            <w14:solidFill>
              <w14:schemeClr w14:val="tx1"/>
            </w14:solidFill>
          </w14:textFill>
        </w:rPr>
        <w:t>字符，需</w:t>
      </w:r>
      <w:r>
        <w:rPr>
          <w:color w:val="000000" w:themeColor="text1"/>
          <w14:textFill>
            <w14:solidFill>
              <w14:schemeClr w14:val="tx1"/>
            </w14:solidFill>
          </w14:textFill>
        </w:rPr>
        <w:t>要进行转义</w:t>
      </w:r>
      <w:r>
        <w:rPr>
          <w:rFonts w:hint="eastAsia"/>
          <w:color w:val="000000" w:themeColor="text1"/>
          <w14:textFill>
            <w14:solidFill>
              <w14:schemeClr w14:val="tx1"/>
            </w14:solidFill>
          </w14:textFill>
        </w:rPr>
        <w:t>处理：</w:t>
      </w:r>
    </w:p>
    <w:p>
      <w:pPr>
        <w:adjustRightInd w:val="0"/>
        <w:snapToGrid w:val="0"/>
        <w:ind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转义为 “\"” </w:t>
      </w:r>
      <w:r>
        <w:rPr>
          <w:rFonts w:hint="eastAsia"/>
          <w:color w:val="000000" w:themeColor="text1"/>
          <w14:textFill>
            <w14:solidFill>
              <w14:schemeClr w14:val="tx1"/>
            </w14:solidFill>
          </w14:textFill>
        </w:rPr>
        <w:t>；</w:t>
      </w:r>
    </w:p>
    <w:p>
      <w:pPr>
        <w:adjustRightInd w:val="0"/>
        <w:snapToGrid w:val="0"/>
        <w:ind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转义</w:t>
      </w:r>
      <w:r>
        <w:rPr>
          <w:color w:val="000000" w:themeColor="text1"/>
          <w14:textFill>
            <w14:solidFill>
              <w14:schemeClr w14:val="tx1"/>
            </w14:solidFill>
          </w14:textFill>
        </w:rPr>
        <w:t>为 “\\\\”</w:t>
      </w:r>
      <w:r>
        <w:rPr>
          <w:rFonts w:hint="eastAsia"/>
          <w:color w:val="000000" w:themeColor="text1"/>
          <w14:textFill>
            <w14:solidFill>
              <w14:schemeClr w14:val="tx1"/>
            </w14:solidFill>
          </w14:textFill>
        </w:rPr>
        <w:t>。</w:t>
      </w:r>
    </w:p>
    <w:p>
      <w:pPr>
        <w:pStyle w:val="2"/>
        <w:spacing w:before="156" w:after="156"/>
      </w:pPr>
      <w:bookmarkStart w:id="40" w:name="_Toc3819"/>
      <w:r>
        <w:rPr>
          <w:rFonts w:hint="eastAsia"/>
        </w:rPr>
        <w:t>接口说明</w:t>
      </w:r>
      <w:bookmarkEnd w:id="26"/>
      <w:bookmarkEnd w:id="40"/>
    </w:p>
    <w:p>
      <w:pPr>
        <w:pStyle w:val="3"/>
        <w:spacing w:before="156" w:after="156"/>
      </w:pPr>
      <w:bookmarkStart w:id="41" w:name="_Toc42183455"/>
      <w:bookmarkStart w:id="42" w:name="_Toc29880"/>
      <w:r>
        <w:rPr>
          <w:rFonts w:hint="eastAsia"/>
        </w:rPr>
        <w:t>基础信息获取</w:t>
      </w:r>
      <w:bookmarkEnd w:id="41"/>
      <w:bookmarkEnd w:id="42"/>
    </w:p>
    <w:p>
      <w:pPr>
        <w:pStyle w:val="4"/>
        <w:spacing w:before="156" w:after="156"/>
      </w:pPr>
      <w:bookmarkStart w:id="43" w:name="_Toc42183456"/>
      <w:bookmarkStart w:id="44" w:name="_Toc8709"/>
      <w:r>
        <w:rPr>
          <w:rFonts w:hint="eastAsia"/>
        </w:rPr>
        <w:t>人员信息</w:t>
      </w:r>
      <w:bookmarkEnd w:id="43"/>
      <w:bookmarkEnd w:id="44"/>
    </w:p>
    <w:p>
      <w:pPr>
        <w:pStyle w:val="5"/>
        <w:spacing w:before="156" w:after="156"/>
      </w:pPr>
      <w:r>
        <w:rPr>
          <w:rFonts w:hint="eastAsia"/>
        </w:rPr>
        <w:t>【11</w:t>
      </w:r>
      <w:r>
        <w:t>01</w:t>
      </w:r>
      <w:r>
        <w:rPr>
          <w:rFonts w:hint="eastAsia"/>
        </w:rPr>
        <w:t>】人员</w:t>
      </w:r>
      <w:r>
        <w:t>基本</w:t>
      </w:r>
      <w:r>
        <w:rPr>
          <w:rFonts w:hint="eastAsia"/>
        </w:rPr>
        <w:t>信息获取</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通过此交易获取人员信息。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交易输入为单行数据，交易输出参保信息为多行数据，输出身份信息为多行数据。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5</w:t>
      </w:r>
      <w:r>
        <w:fldChar w:fldCharType="end"/>
      </w:r>
      <w:r>
        <w:t xml:space="preserve"> </w:t>
      </w:r>
      <w:r>
        <w:rPr>
          <w:rFonts w:hint="eastAsia"/>
        </w:rPr>
        <w:t>输入（节点标识：data）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mdtrt_cert_no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sz w:val="18"/>
                <w:szCs w:val="18"/>
              </w:rPr>
              <w:t>就诊凭证类型为“01”时填写</w:t>
            </w:r>
            <w:r>
              <w:rPr>
                <w:rFonts w:hint="eastAsia"/>
                <w:color w:val="000000" w:themeColor="text1"/>
                <w:sz w:val="18"/>
                <w:szCs w:val="18"/>
                <w14:textFill>
                  <w14:solidFill>
                    <w14:schemeClr w14:val="tx1"/>
                  </w14:solidFill>
                </w14:textFill>
              </w:rPr>
              <w:t>电子凭证令牌</w:t>
            </w:r>
            <w:r>
              <w:rPr>
                <w:rFonts w:hint="eastAsia"/>
                <w:sz w:val="18"/>
                <w:szCs w:val="18"/>
              </w:rPr>
              <w:t>，为“02”时填写身份证号，为“03”时填写社会保障卡卡号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card_sn</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卡识别码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就诊凭证类型为“03”时必填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日期时间型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获取历史参保信息时传入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6</w:t>
      </w:r>
      <w:r>
        <w:fldChar w:fldCharType="end"/>
      </w:r>
      <w:r>
        <w:t xml:space="preserve"> </w:t>
      </w:r>
      <w:r>
        <w:rPr>
          <w:rFonts w:hint="eastAsia"/>
        </w:rPr>
        <w:t>输出-基本信息（节点标识：baseinfo）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386"/>
        <w:gridCol w:w="1460"/>
        <w:gridCol w:w="939"/>
        <w:gridCol w:w="939"/>
        <w:gridCol w:w="939"/>
        <w:gridCol w:w="93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trPr>
        <w:tc>
          <w:tcPr>
            <w:tcW w:w="57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8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46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11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gend</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性别</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naty</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brdy</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出生日期</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age</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年龄</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9</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expContent</w:t>
            </w:r>
          </w:p>
        </w:tc>
        <w:tc>
          <w:tcPr>
            <w:tcW w:w="146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字段扩展</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4000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11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7</w:t>
      </w:r>
      <w:r>
        <w:fldChar w:fldCharType="end"/>
      </w:r>
      <w:r>
        <w:t xml:space="preserve"> </w:t>
      </w:r>
      <w:r>
        <w:rPr>
          <w:rFonts w:hint="eastAsia"/>
        </w:rPr>
        <w:t>输出-参保信息列表（节点标识insuinfo）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648"/>
        <w:gridCol w:w="1736"/>
        <w:gridCol w:w="939"/>
        <w:gridCol w:w="939"/>
        <w:gridCol w:w="939"/>
        <w:gridCol w:w="939"/>
        <w:gridCol w:w="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trPr>
        <w:tc>
          <w:tcPr>
            <w:tcW w:w="57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4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73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7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balc</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余额</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psn_type</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人员类别</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4</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psn_insu_stas</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人员参保状态</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5</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psn_insu_date</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个人参保日期</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6</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paus_insu_date</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暂停参保日期</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lang w:bidi="ar"/>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cvlserv_flag</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公务员标志</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insuplc_admdvs</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参保地医保区划</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64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emp_name</w:t>
            </w:r>
          </w:p>
        </w:tc>
        <w:tc>
          <w:tcPr>
            <w:tcW w:w="173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单位名称</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8</w:t>
      </w:r>
      <w:r>
        <w:fldChar w:fldCharType="end"/>
      </w:r>
      <w:r>
        <w:t xml:space="preserve"> </w:t>
      </w:r>
      <w:r>
        <w:rPr>
          <w:rFonts w:hint="eastAsia"/>
        </w:rPr>
        <w:t>输出-身份信息列表（节点标识：idetinfo）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
        <w:gridCol w:w="1123"/>
        <w:gridCol w:w="1278"/>
        <w:gridCol w:w="853"/>
        <w:gridCol w:w="708"/>
        <w:gridCol w:w="850"/>
        <w:gridCol w:w="708"/>
        <w:gridCol w:w="2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3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12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27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85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85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是否非空</w:t>
            </w:r>
          </w:p>
        </w:tc>
        <w:tc>
          <w:tcPr>
            <w:tcW w:w="2346"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1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psn_idet_type</w:t>
            </w:r>
          </w:p>
        </w:tc>
        <w:tc>
          <w:tcPr>
            <w:tcW w:w="127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人员身份类别</w:t>
            </w:r>
          </w:p>
        </w:tc>
        <w:tc>
          <w:tcPr>
            <w:tcW w:w="85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2346"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1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psn_type_lv</w:t>
            </w:r>
          </w:p>
        </w:tc>
        <w:tc>
          <w:tcPr>
            <w:tcW w:w="127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人员类别等级</w:t>
            </w:r>
          </w:p>
        </w:tc>
        <w:tc>
          <w:tcPr>
            <w:tcW w:w="85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2346"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详见残疾等级字典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1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memo</w:t>
            </w:r>
          </w:p>
        </w:tc>
        <w:tc>
          <w:tcPr>
            <w:tcW w:w="127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85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850"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p>
        </w:tc>
        <w:tc>
          <w:tcPr>
            <w:tcW w:w="2346"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1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begntime</w:t>
            </w:r>
          </w:p>
        </w:tc>
        <w:tc>
          <w:tcPr>
            <w:tcW w:w="127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开始时间</w:t>
            </w:r>
          </w:p>
        </w:tc>
        <w:tc>
          <w:tcPr>
            <w:tcW w:w="85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日期时间型</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850"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2346"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1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endtime</w:t>
            </w:r>
          </w:p>
        </w:tc>
        <w:tc>
          <w:tcPr>
            <w:tcW w:w="127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结束时间</w:t>
            </w:r>
          </w:p>
        </w:tc>
        <w:tc>
          <w:tcPr>
            <w:tcW w:w="85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日期时间型</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850"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p>
        </w:tc>
        <w:tc>
          <w:tcPr>
            <w:tcW w:w="2346"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 HH:mm:ss</w:t>
            </w:r>
          </w:p>
        </w:tc>
      </w:tr>
    </w:tbl>
    <w:p>
      <w:pPr>
        <w:pStyle w:val="4"/>
        <w:spacing w:before="156" w:after="156"/>
      </w:pPr>
      <w:bookmarkStart w:id="45" w:name="_Toc42183457"/>
      <w:bookmarkStart w:id="46" w:name="_Toc4595"/>
      <w:r>
        <w:rPr>
          <w:rFonts w:hint="eastAsia"/>
        </w:rPr>
        <w:t>定点医药机构信息</w:t>
      </w:r>
      <w:bookmarkEnd w:id="45"/>
      <w:bookmarkEnd w:id="46"/>
    </w:p>
    <w:p>
      <w:pPr>
        <w:pStyle w:val="5"/>
        <w:spacing w:before="156" w:after="156"/>
      </w:pPr>
      <w:r>
        <w:rPr>
          <w:rFonts w:hint="eastAsia"/>
        </w:rPr>
        <w:t>【1</w:t>
      </w:r>
      <w:r>
        <w:t>201</w:t>
      </w:r>
      <w:r>
        <w:rPr>
          <w:rFonts w:hint="eastAsia"/>
        </w:rPr>
        <w:t>】医药机构信息获取</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通过此交易获取医药机构的基本信息。</w:t>
      </w:r>
    </w:p>
    <w:p>
      <w:pPr>
        <w:pStyle w:val="6"/>
        <w:spacing w:before="156" w:after="156"/>
      </w:pPr>
      <w:r>
        <w:rPr>
          <w:rFonts w:hint="eastAsia"/>
        </w:rPr>
        <w:t>重点说明</w:t>
      </w:r>
    </w:p>
    <w:p>
      <w:pPr>
        <w:ind w:firstLine="420"/>
        <w:rPr>
          <w:rFonts w:cs="Times New Roman"/>
          <w:kern w:val="2"/>
        </w:rPr>
      </w:pPr>
      <w:r>
        <w:rPr>
          <w:rFonts w:hint="eastAsia" w:cs="Times New Roman"/>
          <w:kern w:val="2"/>
        </w:rPr>
        <w:t>1、交易输入为单行数据，输出为单行数据；</w:t>
      </w:r>
    </w:p>
    <w:p>
      <w:pPr>
        <w:ind w:firstLine="420"/>
        <w:rPr>
          <w:rFonts w:cs="Times New Roman"/>
          <w:kern w:val="2"/>
        </w:rPr>
      </w:pPr>
      <w:r>
        <w:rPr>
          <w:rFonts w:hint="eastAsia" w:cs="Times New Roman"/>
          <w:kern w:val="2"/>
        </w:rPr>
        <w:t>2、定点医药机构名称和医药机构管理码至少填写一项。</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9</w:t>
      </w:r>
      <w:r>
        <w:fldChar w:fldCharType="end"/>
      </w:r>
      <w:r>
        <w:t xml:space="preserve"> </w:t>
      </w:r>
      <w:r>
        <w:rPr>
          <w:rFonts w:hint="eastAsia"/>
        </w:rPr>
        <w:t>输入-基本信息（节点标识：medinsinfo）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2"/>
        <w:gridCol w:w="1610"/>
        <w:gridCol w:w="1368"/>
        <w:gridCol w:w="851"/>
        <w:gridCol w:w="708"/>
        <w:gridCol w:w="708"/>
        <w:gridCol w:w="708"/>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22"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61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36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85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是否必填</w:t>
            </w:r>
          </w:p>
        </w:tc>
        <w:tc>
          <w:tcPr>
            <w:tcW w:w="192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fixmedins_type</w:t>
            </w:r>
          </w:p>
        </w:tc>
        <w:tc>
          <w:tcPr>
            <w:tcW w:w="136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定点医疗服务机构类型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921"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10"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fixmedins_name</w:t>
            </w:r>
          </w:p>
        </w:tc>
        <w:tc>
          <w:tcPr>
            <w:tcW w:w="1368"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定点医药机构名称</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200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p>
        </w:tc>
        <w:tc>
          <w:tcPr>
            <w:tcW w:w="1921"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输入关键字模糊查询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10" w:type="dxa"/>
            <w:shd w:val="clear" w:color="auto" w:fill="auto"/>
            <w:noWrap/>
            <w:vAlign w:val="center"/>
          </w:tcPr>
          <w:p>
            <w:pPr>
              <w:spacing w:line="240" w:lineRule="auto"/>
              <w:ind w:firstLine="0" w:firstLineChars="0"/>
              <w:jc w:val="center"/>
              <w:rPr>
                <w:color w:val="000000"/>
                <w:sz w:val="18"/>
                <w:szCs w:val="18"/>
              </w:rPr>
            </w:pPr>
            <w:r>
              <w:rPr>
                <w:rFonts w:hint="eastAsia" w:hAnsiTheme="minorEastAsia"/>
                <w:color w:val="000000" w:themeColor="text1"/>
                <w:sz w:val="18"/>
                <w:szCs w:val="18"/>
                <w14:textFill>
                  <w14:solidFill>
                    <w14:schemeClr w14:val="tx1"/>
                  </w14:solidFill>
                </w14:textFill>
              </w:rPr>
              <w:t>fixmedins_code</w:t>
            </w:r>
          </w:p>
        </w:tc>
        <w:tc>
          <w:tcPr>
            <w:tcW w:w="1368"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定点医药机构编号</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12</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p>
        </w:tc>
        <w:tc>
          <w:tcPr>
            <w:tcW w:w="1921" w:type="dxa"/>
            <w:shd w:val="clear" w:color="auto" w:fill="auto"/>
            <w:noWrap/>
            <w:vAlign w:val="center"/>
          </w:tcPr>
          <w:p>
            <w:pPr>
              <w:shd w:val="clear" w:color="auto" w:fill="FFFFFF"/>
              <w:spacing w:line="240" w:lineRule="auto"/>
              <w:ind w:firstLine="0" w:firstLineChars="0"/>
              <w:jc w:val="left"/>
              <w:rPr>
                <w:sz w:val="18"/>
                <w:szCs w:val="18"/>
              </w:rPr>
            </w:pPr>
            <w:r>
              <w:rPr>
                <w:rFonts w:hint="eastAsia"/>
                <w:color w:val="000000"/>
                <w:sz w:val="18"/>
                <w:szCs w:val="18"/>
              </w:rPr>
              <w:t>查询定点零售药店时填写定点零售药店代码；查询定点医疗机构时填写定点医疗机构代码。</w:t>
            </w: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10</w:t>
      </w:r>
      <w:r>
        <w:fldChar w:fldCharType="end"/>
      </w:r>
      <w:r>
        <w:t xml:space="preserve"> </w:t>
      </w:r>
      <w:r>
        <w:rPr>
          <w:rFonts w:hint="eastAsia"/>
        </w:rPr>
        <w:t>输出-基本信息（节点标识：medinsinfo）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456"/>
        <w:gridCol w:w="1987"/>
        <w:gridCol w:w="927"/>
        <w:gridCol w:w="927"/>
        <w:gridCol w:w="927"/>
        <w:gridCol w:w="927"/>
        <w:gridCol w:w="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7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456"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98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92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92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92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92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是否非空</w:t>
            </w:r>
          </w:p>
        </w:tc>
        <w:tc>
          <w:tcPr>
            <w:tcW w:w="572"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3"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1</w:t>
            </w:r>
          </w:p>
        </w:tc>
        <w:tc>
          <w:tcPr>
            <w:tcW w:w="1456" w:type="dxa"/>
            <w:shd w:val="clear" w:color="auto" w:fill="auto"/>
            <w:noWrap/>
            <w:vAlign w:val="center"/>
          </w:tcPr>
          <w:p>
            <w:pPr>
              <w:spacing w:line="240" w:lineRule="auto"/>
              <w:ind w:firstLine="0" w:firstLineChars="0"/>
              <w:jc w:val="center"/>
              <w:rPr>
                <w:color w:val="000000"/>
                <w:sz w:val="18"/>
                <w:szCs w:val="18"/>
              </w:rPr>
            </w:pPr>
            <w:r>
              <w:rPr>
                <w:rFonts w:hint="eastAsia" w:hAnsiTheme="minorEastAsia"/>
                <w:color w:val="000000" w:themeColor="text1"/>
                <w:sz w:val="18"/>
                <w:szCs w:val="18"/>
                <w14:textFill>
                  <w14:solidFill>
                    <w14:schemeClr w14:val="tx1"/>
                  </w14:solidFill>
                </w14:textFill>
              </w:rPr>
              <w:t>fixmedins_code</w:t>
            </w:r>
          </w:p>
        </w:tc>
        <w:tc>
          <w:tcPr>
            <w:tcW w:w="1987"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定点医药机构编号</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12</w:t>
            </w:r>
          </w:p>
        </w:tc>
        <w:tc>
          <w:tcPr>
            <w:tcW w:w="927" w:type="dxa"/>
            <w:shd w:val="clear" w:color="auto" w:fill="auto"/>
            <w:noWrap/>
            <w:vAlign w:val="center"/>
          </w:tcPr>
          <w:p>
            <w:pPr>
              <w:spacing w:line="240" w:lineRule="auto"/>
              <w:ind w:firstLine="0" w:firstLineChars="0"/>
              <w:jc w:val="center"/>
              <w:rPr>
                <w:color w:val="000000"/>
                <w:sz w:val="18"/>
                <w:szCs w:val="18"/>
              </w:rPr>
            </w:pP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572"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456"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fixmedins_name</w:t>
            </w:r>
          </w:p>
        </w:tc>
        <w:tc>
          <w:tcPr>
            <w:tcW w:w="1987"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定点医药机构名称</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200</w:t>
            </w:r>
          </w:p>
        </w:tc>
        <w:tc>
          <w:tcPr>
            <w:tcW w:w="927" w:type="dxa"/>
            <w:shd w:val="clear" w:color="auto" w:fill="auto"/>
            <w:noWrap/>
            <w:vAlign w:val="center"/>
          </w:tcPr>
          <w:p>
            <w:pPr>
              <w:spacing w:line="240" w:lineRule="auto"/>
              <w:ind w:firstLine="0" w:firstLineChars="0"/>
              <w:jc w:val="center"/>
              <w:rPr>
                <w:color w:val="000000"/>
                <w:sz w:val="18"/>
                <w:szCs w:val="18"/>
              </w:rPr>
            </w:pP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Y</w:t>
            </w:r>
          </w:p>
        </w:tc>
        <w:tc>
          <w:tcPr>
            <w:tcW w:w="572"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456"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uscc</w:t>
            </w:r>
          </w:p>
        </w:tc>
        <w:tc>
          <w:tcPr>
            <w:tcW w:w="198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统一社会信用代码</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927" w:type="dxa"/>
            <w:shd w:val="clear" w:color="auto" w:fill="auto"/>
            <w:noWrap/>
            <w:vAlign w:val="center"/>
          </w:tcPr>
          <w:p>
            <w:pPr>
              <w:spacing w:line="240" w:lineRule="auto"/>
              <w:ind w:firstLine="0" w:firstLineChars="0"/>
              <w:jc w:val="center"/>
              <w:rPr>
                <w:color w:val="000000"/>
                <w:sz w:val="18"/>
                <w:szCs w:val="18"/>
              </w:rPr>
            </w:pP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572"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3"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4</w:t>
            </w:r>
          </w:p>
        </w:tc>
        <w:tc>
          <w:tcPr>
            <w:tcW w:w="1456"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fixmedins_type</w:t>
            </w:r>
          </w:p>
        </w:tc>
        <w:tc>
          <w:tcPr>
            <w:tcW w:w="198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定点医疗服务机构类型</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572"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3"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5</w:t>
            </w:r>
          </w:p>
        </w:tc>
        <w:tc>
          <w:tcPr>
            <w:tcW w:w="1456"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hosp_lv</w:t>
            </w:r>
          </w:p>
        </w:tc>
        <w:tc>
          <w:tcPr>
            <w:tcW w:w="198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医院等级</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92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927" w:type="dxa"/>
            <w:shd w:val="clear" w:color="auto" w:fill="auto"/>
            <w:noWrap/>
            <w:vAlign w:val="center"/>
          </w:tcPr>
          <w:p>
            <w:pPr>
              <w:spacing w:line="240" w:lineRule="auto"/>
              <w:ind w:firstLine="0" w:firstLineChars="0"/>
              <w:jc w:val="center"/>
              <w:rPr>
                <w:color w:val="000000"/>
                <w:sz w:val="18"/>
                <w:szCs w:val="18"/>
              </w:rPr>
            </w:pPr>
          </w:p>
        </w:tc>
        <w:tc>
          <w:tcPr>
            <w:tcW w:w="572" w:type="dxa"/>
            <w:shd w:val="clear" w:color="auto" w:fill="auto"/>
            <w:noWrap/>
            <w:vAlign w:val="center"/>
          </w:tcPr>
          <w:p>
            <w:pPr>
              <w:spacing w:line="240" w:lineRule="auto"/>
              <w:ind w:firstLine="0" w:firstLineChars="0"/>
              <w:jc w:val="left"/>
              <w:rPr>
                <w:color w:val="000000"/>
                <w:sz w:val="18"/>
                <w:szCs w:val="18"/>
              </w:rPr>
            </w:pPr>
          </w:p>
        </w:tc>
      </w:tr>
    </w:tbl>
    <w:p>
      <w:pPr>
        <w:ind w:firstLine="420"/>
        <w:rPr>
          <w:lang w:val="zh-CN"/>
        </w:rPr>
      </w:pPr>
    </w:p>
    <w:p>
      <w:pPr>
        <w:pStyle w:val="4"/>
        <w:spacing w:before="156" w:after="156"/>
      </w:pPr>
      <w:bookmarkStart w:id="47" w:name="_Toc53521656"/>
      <w:bookmarkStart w:id="48" w:name="_Toc24286"/>
      <w:bookmarkStart w:id="49" w:name="_Toc53337216"/>
      <w:bookmarkStart w:id="50" w:name="_Toc42183460"/>
      <w:r>
        <w:rPr>
          <w:rFonts w:hint="eastAsia"/>
        </w:rPr>
        <w:t>目录下载</w:t>
      </w:r>
      <w:bookmarkEnd w:id="47"/>
      <w:bookmarkEnd w:id="48"/>
    </w:p>
    <w:p>
      <w:pPr>
        <w:pStyle w:val="5"/>
        <w:spacing w:before="156" w:after="156"/>
      </w:pPr>
      <w:r>
        <w:rPr>
          <w:rFonts w:hint="eastAsia"/>
        </w:rPr>
        <w:t>【1</w:t>
      </w:r>
      <w:r>
        <w:t>301</w:t>
      </w:r>
      <w:r>
        <w:rPr>
          <w:rFonts w:hint="eastAsia"/>
        </w:rPr>
        <w:t>】西药中成药目录下载</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通过此交易下载西药中成药目录信息，根据本地最大版本号信息获取大于本地版本的西药中成药目录信息。</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11</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12</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
        <w:gridCol w:w="1072"/>
        <w:gridCol w:w="1073"/>
        <w:gridCol w:w="790"/>
        <w:gridCol w:w="790"/>
        <w:gridCol w:w="790"/>
        <w:gridCol w:w="79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0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07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0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79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9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9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9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7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0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0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0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0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15"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第1列：医疗目录编码</w:t>
            </w:r>
            <w:r>
              <w:rPr>
                <w:rFonts w:hint="eastAsia"/>
                <w:color w:val="000000"/>
                <w:sz w:val="18"/>
                <w:szCs w:val="18"/>
              </w:rPr>
              <w:br w:type="textWrapping"/>
            </w:r>
            <w:r>
              <w:rPr>
                <w:rFonts w:hint="eastAsia"/>
                <w:color w:val="000000"/>
                <w:sz w:val="18"/>
                <w:szCs w:val="18"/>
              </w:rPr>
              <w:t>第2列：药品商品名</w:t>
            </w:r>
            <w:r>
              <w:rPr>
                <w:rFonts w:hint="eastAsia"/>
                <w:color w:val="000000"/>
                <w:sz w:val="18"/>
                <w:szCs w:val="18"/>
              </w:rPr>
              <w:br w:type="textWrapping"/>
            </w:r>
            <w:r>
              <w:rPr>
                <w:rFonts w:hint="eastAsia"/>
                <w:color w:val="000000"/>
                <w:sz w:val="18"/>
                <w:szCs w:val="18"/>
              </w:rPr>
              <w:t>第3列：通用名编号</w:t>
            </w:r>
            <w:r>
              <w:rPr>
                <w:rFonts w:hint="eastAsia"/>
                <w:color w:val="000000"/>
                <w:sz w:val="18"/>
                <w:szCs w:val="18"/>
              </w:rPr>
              <w:br w:type="textWrapping"/>
            </w:r>
            <w:r>
              <w:rPr>
                <w:rFonts w:hint="eastAsia"/>
                <w:color w:val="000000"/>
                <w:sz w:val="18"/>
                <w:szCs w:val="18"/>
              </w:rPr>
              <w:t>第4列：药品通用名</w:t>
            </w:r>
            <w:r>
              <w:rPr>
                <w:rFonts w:hint="eastAsia"/>
                <w:color w:val="000000"/>
                <w:sz w:val="18"/>
                <w:szCs w:val="18"/>
              </w:rPr>
              <w:br w:type="textWrapping"/>
            </w:r>
            <w:r>
              <w:rPr>
                <w:rFonts w:hint="eastAsia"/>
                <w:color w:val="000000"/>
                <w:sz w:val="18"/>
                <w:szCs w:val="18"/>
              </w:rPr>
              <w:t>第5列：化学名称</w:t>
            </w:r>
            <w:r>
              <w:rPr>
                <w:rFonts w:hint="eastAsia"/>
                <w:color w:val="000000"/>
                <w:sz w:val="18"/>
                <w:szCs w:val="18"/>
              </w:rPr>
              <w:br w:type="textWrapping"/>
            </w:r>
            <w:r>
              <w:rPr>
                <w:rFonts w:hint="eastAsia"/>
                <w:color w:val="000000"/>
                <w:sz w:val="18"/>
                <w:szCs w:val="18"/>
              </w:rPr>
              <w:t>第6列：别名</w:t>
            </w:r>
            <w:r>
              <w:rPr>
                <w:rFonts w:hint="eastAsia"/>
                <w:color w:val="000000"/>
                <w:sz w:val="18"/>
                <w:szCs w:val="18"/>
              </w:rPr>
              <w:br w:type="textWrapping"/>
            </w:r>
            <w:r>
              <w:rPr>
                <w:rFonts w:hint="eastAsia"/>
                <w:color w:val="000000"/>
                <w:sz w:val="18"/>
                <w:szCs w:val="18"/>
              </w:rPr>
              <w:t>第7列：英文名称</w:t>
            </w:r>
            <w:r>
              <w:rPr>
                <w:rFonts w:hint="eastAsia"/>
                <w:color w:val="000000"/>
                <w:sz w:val="18"/>
                <w:szCs w:val="18"/>
              </w:rPr>
              <w:br w:type="textWrapping"/>
            </w:r>
            <w:r>
              <w:rPr>
                <w:rFonts w:hint="eastAsia"/>
                <w:color w:val="000000"/>
                <w:sz w:val="18"/>
                <w:szCs w:val="18"/>
              </w:rPr>
              <w:t>第8列：注册名称</w:t>
            </w:r>
            <w:r>
              <w:rPr>
                <w:rFonts w:hint="eastAsia"/>
                <w:color w:val="000000"/>
                <w:sz w:val="18"/>
                <w:szCs w:val="18"/>
              </w:rPr>
              <w:br w:type="textWrapping"/>
            </w:r>
            <w:r>
              <w:rPr>
                <w:rFonts w:hint="eastAsia"/>
                <w:color w:val="000000"/>
                <w:sz w:val="18"/>
                <w:szCs w:val="18"/>
              </w:rPr>
              <w:t>第9列：药监本位码</w:t>
            </w:r>
            <w:r>
              <w:rPr>
                <w:rFonts w:hint="eastAsia"/>
                <w:color w:val="000000"/>
                <w:sz w:val="18"/>
                <w:szCs w:val="18"/>
              </w:rPr>
              <w:br w:type="textWrapping"/>
            </w:r>
            <w:r>
              <w:rPr>
                <w:rFonts w:hint="eastAsia"/>
                <w:color w:val="000000"/>
                <w:sz w:val="18"/>
                <w:szCs w:val="18"/>
              </w:rPr>
              <w:t>第10列：药品剂型</w:t>
            </w:r>
            <w:r>
              <w:rPr>
                <w:rFonts w:hint="eastAsia"/>
                <w:color w:val="000000"/>
                <w:sz w:val="18"/>
                <w:szCs w:val="18"/>
              </w:rPr>
              <w:br w:type="textWrapping"/>
            </w:r>
            <w:r>
              <w:rPr>
                <w:rFonts w:hint="eastAsia"/>
                <w:color w:val="000000"/>
                <w:sz w:val="18"/>
                <w:szCs w:val="18"/>
              </w:rPr>
              <w:t>第11列：药品剂型名称</w:t>
            </w:r>
            <w:r>
              <w:rPr>
                <w:rFonts w:hint="eastAsia"/>
                <w:color w:val="000000"/>
                <w:sz w:val="18"/>
                <w:szCs w:val="18"/>
              </w:rPr>
              <w:br w:type="textWrapping"/>
            </w:r>
            <w:r>
              <w:rPr>
                <w:rFonts w:hint="eastAsia"/>
                <w:color w:val="000000"/>
                <w:sz w:val="18"/>
                <w:szCs w:val="18"/>
              </w:rPr>
              <w:t>第12列：药品类别</w:t>
            </w:r>
            <w:r>
              <w:rPr>
                <w:rFonts w:hint="eastAsia"/>
                <w:color w:val="000000"/>
                <w:sz w:val="18"/>
                <w:szCs w:val="18"/>
              </w:rPr>
              <w:br w:type="textWrapping"/>
            </w:r>
            <w:r>
              <w:rPr>
                <w:rFonts w:hint="eastAsia"/>
                <w:color w:val="000000"/>
                <w:sz w:val="18"/>
                <w:szCs w:val="18"/>
              </w:rPr>
              <w:t>第13列：药品类别名称</w:t>
            </w:r>
            <w:r>
              <w:rPr>
                <w:rFonts w:hint="eastAsia"/>
                <w:color w:val="000000"/>
                <w:sz w:val="18"/>
                <w:szCs w:val="18"/>
              </w:rPr>
              <w:br w:type="textWrapping"/>
            </w:r>
            <w:r>
              <w:rPr>
                <w:rFonts w:hint="eastAsia"/>
                <w:color w:val="000000"/>
                <w:sz w:val="18"/>
                <w:szCs w:val="18"/>
              </w:rPr>
              <w:t>第14列：药品规格</w:t>
            </w:r>
            <w:r>
              <w:rPr>
                <w:rFonts w:hint="eastAsia"/>
                <w:color w:val="000000"/>
                <w:sz w:val="18"/>
                <w:szCs w:val="18"/>
              </w:rPr>
              <w:br w:type="textWrapping"/>
            </w:r>
            <w:r>
              <w:rPr>
                <w:rFonts w:hint="eastAsia"/>
                <w:color w:val="000000"/>
                <w:sz w:val="18"/>
                <w:szCs w:val="18"/>
              </w:rPr>
              <w:t>第15列：药品规格代码</w:t>
            </w:r>
            <w:r>
              <w:rPr>
                <w:rFonts w:hint="eastAsia"/>
                <w:color w:val="000000"/>
                <w:sz w:val="18"/>
                <w:szCs w:val="18"/>
              </w:rPr>
              <w:br w:type="textWrapping"/>
            </w:r>
            <w:r>
              <w:rPr>
                <w:rFonts w:hint="eastAsia"/>
                <w:color w:val="000000"/>
                <w:sz w:val="18"/>
                <w:szCs w:val="18"/>
              </w:rPr>
              <w:t>第16列：注册剂型</w:t>
            </w:r>
            <w:r>
              <w:rPr>
                <w:rFonts w:hint="eastAsia"/>
                <w:color w:val="000000"/>
                <w:sz w:val="18"/>
                <w:szCs w:val="18"/>
              </w:rPr>
              <w:br w:type="textWrapping"/>
            </w:r>
            <w:r>
              <w:rPr>
                <w:rFonts w:hint="eastAsia"/>
                <w:color w:val="000000"/>
                <w:sz w:val="18"/>
                <w:szCs w:val="18"/>
              </w:rPr>
              <w:t>第17列：注册规格</w:t>
            </w:r>
            <w:r>
              <w:rPr>
                <w:rFonts w:hint="eastAsia"/>
                <w:color w:val="000000"/>
                <w:sz w:val="18"/>
                <w:szCs w:val="18"/>
              </w:rPr>
              <w:br w:type="textWrapping"/>
            </w:r>
            <w:r>
              <w:rPr>
                <w:rFonts w:hint="eastAsia"/>
                <w:color w:val="000000"/>
                <w:sz w:val="18"/>
                <w:szCs w:val="18"/>
              </w:rPr>
              <w:t>第18列：注册规格代码</w:t>
            </w:r>
            <w:r>
              <w:rPr>
                <w:rFonts w:hint="eastAsia"/>
                <w:color w:val="000000"/>
                <w:sz w:val="18"/>
                <w:szCs w:val="18"/>
              </w:rPr>
              <w:br w:type="textWrapping"/>
            </w:r>
            <w:r>
              <w:rPr>
                <w:rFonts w:hint="eastAsia"/>
                <w:color w:val="000000"/>
                <w:sz w:val="18"/>
                <w:szCs w:val="18"/>
              </w:rPr>
              <w:t>第19列：每次用量</w:t>
            </w:r>
            <w:r>
              <w:rPr>
                <w:rFonts w:hint="eastAsia"/>
                <w:color w:val="000000"/>
                <w:sz w:val="18"/>
                <w:szCs w:val="18"/>
              </w:rPr>
              <w:br w:type="textWrapping"/>
            </w:r>
            <w:r>
              <w:rPr>
                <w:rFonts w:hint="eastAsia"/>
                <w:color w:val="000000"/>
                <w:sz w:val="18"/>
                <w:szCs w:val="18"/>
              </w:rPr>
              <w:t>第20列：使用频次</w:t>
            </w:r>
            <w:r>
              <w:rPr>
                <w:rFonts w:hint="eastAsia"/>
                <w:color w:val="000000"/>
                <w:sz w:val="18"/>
                <w:szCs w:val="18"/>
              </w:rPr>
              <w:br w:type="textWrapping"/>
            </w:r>
            <w:r>
              <w:rPr>
                <w:rFonts w:hint="eastAsia"/>
                <w:color w:val="000000"/>
                <w:sz w:val="18"/>
                <w:szCs w:val="18"/>
              </w:rPr>
              <w:t>第21列：酸根盐基</w:t>
            </w:r>
            <w:r>
              <w:rPr>
                <w:rFonts w:hint="eastAsia"/>
                <w:color w:val="000000"/>
                <w:sz w:val="18"/>
                <w:szCs w:val="18"/>
              </w:rPr>
              <w:br w:type="textWrapping"/>
            </w:r>
            <w:r>
              <w:rPr>
                <w:rFonts w:hint="eastAsia"/>
                <w:color w:val="000000"/>
                <w:sz w:val="18"/>
                <w:szCs w:val="18"/>
              </w:rPr>
              <w:t>第22列：国家药品编号</w:t>
            </w:r>
            <w:r>
              <w:rPr>
                <w:rFonts w:hint="eastAsia"/>
                <w:color w:val="000000"/>
                <w:sz w:val="18"/>
                <w:szCs w:val="18"/>
              </w:rPr>
              <w:br w:type="textWrapping"/>
            </w:r>
            <w:r>
              <w:rPr>
                <w:rFonts w:hint="eastAsia"/>
                <w:color w:val="000000"/>
                <w:sz w:val="18"/>
                <w:szCs w:val="18"/>
              </w:rPr>
              <w:t>第23列：用法</w:t>
            </w:r>
            <w:r>
              <w:rPr>
                <w:rFonts w:hint="eastAsia"/>
                <w:color w:val="000000"/>
                <w:sz w:val="18"/>
                <w:szCs w:val="18"/>
              </w:rPr>
              <w:br w:type="textWrapping"/>
            </w:r>
            <w:r>
              <w:rPr>
                <w:rFonts w:hint="eastAsia"/>
                <w:color w:val="000000"/>
                <w:sz w:val="18"/>
                <w:szCs w:val="18"/>
              </w:rPr>
              <w:t>第24列：中成药标志</w:t>
            </w:r>
            <w:r>
              <w:rPr>
                <w:rFonts w:hint="eastAsia"/>
                <w:color w:val="000000"/>
                <w:sz w:val="18"/>
                <w:szCs w:val="18"/>
              </w:rPr>
              <w:br w:type="textWrapping"/>
            </w:r>
            <w:r>
              <w:rPr>
                <w:rFonts w:hint="eastAsia"/>
                <w:color w:val="000000"/>
                <w:sz w:val="18"/>
                <w:szCs w:val="18"/>
              </w:rPr>
              <w:t>第25列：生产地类别</w:t>
            </w:r>
            <w:r>
              <w:rPr>
                <w:rFonts w:hint="eastAsia"/>
                <w:color w:val="000000"/>
                <w:sz w:val="18"/>
                <w:szCs w:val="18"/>
              </w:rPr>
              <w:br w:type="textWrapping"/>
            </w:r>
            <w:r>
              <w:rPr>
                <w:rFonts w:hint="eastAsia"/>
                <w:color w:val="000000"/>
                <w:sz w:val="18"/>
                <w:szCs w:val="18"/>
              </w:rPr>
              <w:t>第26列：生产地类别名称</w:t>
            </w:r>
            <w:r>
              <w:rPr>
                <w:rFonts w:hint="eastAsia"/>
                <w:color w:val="000000"/>
                <w:sz w:val="18"/>
                <w:szCs w:val="18"/>
              </w:rPr>
              <w:br w:type="textWrapping"/>
            </w:r>
            <w:r>
              <w:rPr>
                <w:rFonts w:hint="eastAsia"/>
                <w:color w:val="000000"/>
                <w:sz w:val="18"/>
                <w:szCs w:val="18"/>
              </w:rPr>
              <w:t>第27列：计价单位类型</w:t>
            </w:r>
            <w:r>
              <w:rPr>
                <w:rFonts w:hint="eastAsia"/>
                <w:color w:val="000000"/>
                <w:sz w:val="18"/>
                <w:szCs w:val="18"/>
              </w:rPr>
              <w:br w:type="textWrapping"/>
            </w:r>
            <w:r>
              <w:rPr>
                <w:rFonts w:hint="eastAsia"/>
                <w:color w:val="000000"/>
                <w:sz w:val="18"/>
                <w:szCs w:val="18"/>
              </w:rPr>
              <w:t>第28列：非处方药标志</w:t>
            </w:r>
            <w:r>
              <w:rPr>
                <w:rFonts w:hint="eastAsia"/>
                <w:color w:val="000000"/>
                <w:sz w:val="18"/>
                <w:szCs w:val="18"/>
              </w:rPr>
              <w:br w:type="textWrapping"/>
            </w:r>
            <w:r>
              <w:rPr>
                <w:rFonts w:hint="eastAsia"/>
                <w:color w:val="000000"/>
                <w:sz w:val="18"/>
                <w:szCs w:val="18"/>
              </w:rPr>
              <w:t>第29列：非处方药标志名称</w:t>
            </w:r>
            <w:r>
              <w:rPr>
                <w:rFonts w:hint="eastAsia"/>
                <w:color w:val="000000"/>
                <w:sz w:val="18"/>
                <w:szCs w:val="18"/>
              </w:rPr>
              <w:br w:type="textWrapping"/>
            </w:r>
            <w:r>
              <w:rPr>
                <w:rFonts w:hint="eastAsia"/>
                <w:color w:val="000000"/>
                <w:sz w:val="18"/>
                <w:szCs w:val="18"/>
              </w:rPr>
              <w:t>第30列：包装材质</w:t>
            </w:r>
            <w:r>
              <w:rPr>
                <w:rFonts w:hint="eastAsia"/>
                <w:color w:val="000000"/>
                <w:sz w:val="18"/>
                <w:szCs w:val="18"/>
              </w:rPr>
              <w:br w:type="textWrapping"/>
            </w:r>
            <w:r>
              <w:rPr>
                <w:rFonts w:hint="eastAsia"/>
                <w:color w:val="000000"/>
                <w:sz w:val="18"/>
                <w:szCs w:val="18"/>
              </w:rPr>
              <w:t>第31列：包装材质名称</w:t>
            </w:r>
            <w:r>
              <w:rPr>
                <w:rFonts w:hint="eastAsia"/>
                <w:color w:val="000000"/>
                <w:sz w:val="18"/>
                <w:szCs w:val="18"/>
              </w:rPr>
              <w:br w:type="textWrapping"/>
            </w:r>
            <w:r>
              <w:rPr>
                <w:rFonts w:hint="eastAsia"/>
                <w:color w:val="000000"/>
                <w:sz w:val="18"/>
                <w:szCs w:val="18"/>
              </w:rPr>
              <w:t>第32列：包装规格</w:t>
            </w:r>
            <w:r>
              <w:rPr>
                <w:rFonts w:hint="eastAsia"/>
                <w:color w:val="000000"/>
                <w:sz w:val="18"/>
                <w:szCs w:val="18"/>
              </w:rPr>
              <w:br w:type="textWrapping"/>
            </w:r>
            <w:r>
              <w:rPr>
                <w:rFonts w:hint="eastAsia"/>
                <w:color w:val="000000"/>
                <w:sz w:val="18"/>
                <w:szCs w:val="18"/>
              </w:rPr>
              <w:t>第33列：包装数量</w:t>
            </w:r>
            <w:r>
              <w:rPr>
                <w:rFonts w:hint="eastAsia"/>
                <w:color w:val="000000"/>
                <w:sz w:val="18"/>
                <w:szCs w:val="18"/>
              </w:rPr>
              <w:br w:type="textWrapping"/>
            </w:r>
            <w:r>
              <w:rPr>
                <w:rFonts w:hint="eastAsia"/>
                <w:color w:val="000000"/>
                <w:sz w:val="18"/>
                <w:szCs w:val="18"/>
              </w:rPr>
              <w:t>第34列：功能主治</w:t>
            </w:r>
            <w:r>
              <w:rPr>
                <w:rFonts w:hint="eastAsia"/>
                <w:color w:val="000000"/>
                <w:sz w:val="18"/>
                <w:szCs w:val="18"/>
              </w:rPr>
              <w:br w:type="textWrapping"/>
            </w:r>
            <w:r>
              <w:rPr>
                <w:rFonts w:hint="eastAsia"/>
                <w:color w:val="000000"/>
                <w:sz w:val="18"/>
                <w:szCs w:val="18"/>
              </w:rPr>
              <w:t>第35列：给药途径</w:t>
            </w:r>
            <w:r>
              <w:rPr>
                <w:rFonts w:hint="eastAsia"/>
                <w:color w:val="000000"/>
                <w:sz w:val="18"/>
                <w:szCs w:val="18"/>
              </w:rPr>
              <w:br w:type="textWrapping"/>
            </w:r>
            <w:r>
              <w:rPr>
                <w:rFonts w:hint="eastAsia"/>
                <w:color w:val="000000"/>
                <w:sz w:val="18"/>
                <w:szCs w:val="18"/>
              </w:rPr>
              <w:t>第36列：说明书</w:t>
            </w:r>
            <w:r>
              <w:rPr>
                <w:rFonts w:hint="eastAsia"/>
                <w:color w:val="000000"/>
                <w:sz w:val="18"/>
                <w:szCs w:val="18"/>
              </w:rPr>
              <w:br w:type="textWrapping"/>
            </w:r>
            <w:r>
              <w:rPr>
                <w:rFonts w:hint="eastAsia"/>
                <w:color w:val="000000"/>
                <w:sz w:val="18"/>
                <w:szCs w:val="18"/>
              </w:rPr>
              <w:t>第37列：开始日期</w:t>
            </w:r>
            <w:r>
              <w:rPr>
                <w:rFonts w:hint="eastAsia"/>
                <w:color w:val="000000"/>
                <w:sz w:val="18"/>
                <w:szCs w:val="18"/>
              </w:rPr>
              <w:br w:type="textWrapping"/>
            </w:r>
            <w:r>
              <w:rPr>
                <w:rFonts w:hint="eastAsia"/>
                <w:color w:val="000000"/>
                <w:sz w:val="18"/>
                <w:szCs w:val="18"/>
              </w:rPr>
              <w:t>第38列：结束日期</w:t>
            </w:r>
            <w:r>
              <w:rPr>
                <w:rFonts w:hint="eastAsia"/>
                <w:color w:val="000000"/>
                <w:sz w:val="18"/>
                <w:szCs w:val="18"/>
              </w:rPr>
              <w:br w:type="textWrapping"/>
            </w:r>
            <w:r>
              <w:rPr>
                <w:rFonts w:hint="eastAsia"/>
                <w:color w:val="000000"/>
                <w:sz w:val="18"/>
                <w:szCs w:val="18"/>
              </w:rPr>
              <w:t>第39列：最小使用单位</w:t>
            </w:r>
            <w:r>
              <w:rPr>
                <w:rFonts w:hint="eastAsia"/>
                <w:color w:val="000000"/>
                <w:sz w:val="18"/>
                <w:szCs w:val="18"/>
              </w:rPr>
              <w:br w:type="textWrapping"/>
            </w:r>
            <w:r>
              <w:rPr>
                <w:rFonts w:hint="eastAsia"/>
                <w:color w:val="000000"/>
                <w:sz w:val="18"/>
                <w:szCs w:val="18"/>
              </w:rPr>
              <w:t>第40列：最小销售单位</w:t>
            </w:r>
            <w:r>
              <w:rPr>
                <w:rFonts w:hint="eastAsia"/>
                <w:color w:val="000000"/>
                <w:sz w:val="18"/>
                <w:szCs w:val="18"/>
              </w:rPr>
              <w:br w:type="textWrapping"/>
            </w:r>
            <w:r>
              <w:rPr>
                <w:rFonts w:hint="eastAsia"/>
                <w:color w:val="000000"/>
                <w:sz w:val="18"/>
                <w:szCs w:val="18"/>
              </w:rPr>
              <w:t>第41列：最小计量单位</w:t>
            </w:r>
          </w:p>
          <w:p>
            <w:pPr>
              <w:spacing w:line="240" w:lineRule="auto"/>
              <w:ind w:firstLine="0" w:firstLineChars="0"/>
              <w:jc w:val="left"/>
              <w:rPr>
                <w:color w:val="000000"/>
                <w:sz w:val="18"/>
                <w:szCs w:val="18"/>
              </w:rPr>
            </w:pPr>
            <w:r>
              <w:rPr>
                <w:rFonts w:hint="eastAsia"/>
                <w:color w:val="000000"/>
                <w:sz w:val="18"/>
                <w:szCs w:val="18"/>
              </w:rPr>
              <w:t>第42列：最小包装数量</w:t>
            </w:r>
            <w:r>
              <w:rPr>
                <w:rFonts w:hint="eastAsia"/>
                <w:color w:val="000000"/>
                <w:sz w:val="18"/>
                <w:szCs w:val="18"/>
              </w:rPr>
              <w:br w:type="textWrapping"/>
            </w:r>
            <w:r>
              <w:rPr>
                <w:rFonts w:hint="eastAsia"/>
                <w:color w:val="000000"/>
                <w:sz w:val="18"/>
                <w:szCs w:val="18"/>
              </w:rPr>
              <w:t>第43列：最小包装单位</w:t>
            </w:r>
            <w:r>
              <w:rPr>
                <w:rFonts w:hint="eastAsia"/>
                <w:color w:val="000000"/>
                <w:sz w:val="18"/>
                <w:szCs w:val="18"/>
              </w:rPr>
              <w:br w:type="textWrapping"/>
            </w:r>
            <w:r>
              <w:rPr>
                <w:rFonts w:hint="eastAsia"/>
                <w:color w:val="000000"/>
                <w:sz w:val="18"/>
                <w:szCs w:val="18"/>
              </w:rPr>
              <w:t>第44列：最小制剂单位</w:t>
            </w:r>
            <w:r>
              <w:rPr>
                <w:rFonts w:hint="eastAsia"/>
                <w:color w:val="000000"/>
                <w:sz w:val="18"/>
                <w:szCs w:val="18"/>
              </w:rPr>
              <w:br w:type="textWrapping"/>
            </w:r>
            <w:r>
              <w:rPr>
                <w:rFonts w:hint="eastAsia"/>
                <w:color w:val="000000"/>
                <w:sz w:val="18"/>
                <w:szCs w:val="18"/>
              </w:rPr>
              <w:t>第45列：最小包装单位名称</w:t>
            </w:r>
            <w:r>
              <w:rPr>
                <w:rFonts w:hint="eastAsia"/>
                <w:color w:val="000000"/>
                <w:sz w:val="18"/>
                <w:szCs w:val="18"/>
              </w:rPr>
              <w:br w:type="textWrapping"/>
            </w:r>
            <w:r>
              <w:rPr>
                <w:rFonts w:hint="eastAsia"/>
                <w:color w:val="000000"/>
                <w:sz w:val="18"/>
                <w:szCs w:val="18"/>
              </w:rPr>
              <w:t>第46列：最小制剂单位名称</w:t>
            </w:r>
            <w:r>
              <w:rPr>
                <w:rFonts w:hint="eastAsia"/>
                <w:color w:val="000000"/>
                <w:sz w:val="18"/>
                <w:szCs w:val="18"/>
              </w:rPr>
              <w:br w:type="textWrapping"/>
            </w:r>
            <w:r>
              <w:rPr>
                <w:rFonts w:hint="eastAsia"/>
                <w:color w:val="000000"/>
                <w:sz w:val="18"/>
                <w:szCs w:val="18"/>
              </w:rPr>
              <w:t>第47列：转换比</w:t>
            </w:r>
            <w:r>
              <w:rPr>
                <w:rFonts w:hint="eastAsia"/>
                <w:color w:val="000000"/>
                <w:sz w:val="18"/>
                <w:szCs w:val="18"/>
              </w:rPr>
              <w:br w:type="textWrapping"/>
            </w:r>
            <w:r>
              <w:rPr>
                <w:rFonts w:hint="eastAsia"/>
                <w:color w:val="000000"/>
                <w:sz w:val="18"/>
                <w:szCs w:val="18"/>
              </w:rPr>
              <w:t>第48列：药品有效期</w:t>
            </w:r>
            <w:r>
              <w:rPr>
                <w:rFonts w:hint="eastAsia"/>
                <w:color w:val="000000"/>
                <w:sz w:val="18"/>
                <w:szCs w:val="18"/>
              </w:rPr>
              <w:br w:type="textWrapping"/>
            </w:r>
            <w:r>
              <w:rPr>
                <w:rFonts w:hint="eastAsia"/>
                <w:color w:val="000000"/>
                <w:sz w:val="18"/>
                <w:szCs w:val="18"/>
              </w:rPr>
              <w:t>第49列：最小计价单位</w:t>
            </w:r>
            <w:r>
              <w:rPr>
                <w:rFonts w:hint="eastAsia"/>
                <w:color w:val="000000"/>
                <w:sz w:val="18"/>
                <w:szCs w:val="18"/>
              </w:rPr>
              <w:br w:type="textWrapping"/>
            </w:r>
            <w:r>
              <w:rPr>
                <w:rFonts w:hint="eastAsia"/>
                <w:color w:val="000000"/>
                <w:sz w:val="18"/>
                <w:szCs w:val="18"/>
              </w:rPr>
              <w:t>第50列：五笔助记码</w:t>
            </w:r>
            <w:r>
              <w:rPr>
                <w:rFonts w:hint="eastAsia"/>
                <w:color w:val="000000"/>
                <w:sz w:val="18"/>
                <w:szCs w:val="18"/>
              </w:rPr>
              <w:br w:type="textWrapping"/>
            </w:r>
            <w:r>
              <w:rPr>
                <w:rFonts w:hint="eastAsia"/>
                <w:color w:val="000000"/>
                <w:sz w:val="18"/>
                <w:szCs w:val="18"/>
              </w:rPr>
              <w:t>第51列：拼音助记码</w:t>
            </w:r>
            <w:r>
              <w:rPr>
                <w:rFonts w:hint="eastAsia"/>
                <w:color w:val="000000"/>
                <w:sz w:val="18"/>
                <w:szCs w:val="18"/>
              </w:rPr>
              <w:br w:type="textWrapping"/>
            </w:r>
            <w:r>
              <w:rPr>
                <w:rFonts w:hint="eastAsia"/>
                <w:color w:val="000000"/>
                <w:sz w:val="18"/>
                <w:szCs w:val="18"/>
              </w:rPr>
              <w:t>第52列：分包装厂家</w:t>
            </w:r>
            <w:r>
              <w:rPr>
                <w:rFonts w:hint="eastAsia"/>
                <w:color w:val="000000"/>
                <w:sz w:val="18"/>
                <w:szCs w:val="18"/>
              </w:rPr>
              <w:br w:type="textWrapping"/>
            </w:r>
            <w:r>
              <w:rPr>
                <w:rFonts w:hint="eastAsia"/>
                <w:color w:val="000000"/>
                <w:sz w:val="18"/>
                <w:szCs w:val="18"/>
              </w:rPr>
              <w:t>第53列：生产企业编号</w:t>
            </w:r>
            <w:r>
              <w:rPr>
                <w:rFonts w:hint="eastAsia"/>
                <w:color w:val="000000"/>
                <w:sz w:val="18"/>
                <w:szCs w:val="18"/>
              </w:rPr>
              <w:br w:type="textWrapping"/>
            </w:r>
            <w:r>
              <w:rPr>
                <w:rFonts w:hint="eastAsia"/>
                <w:color w:val="000000"/>
                <w:sz w:val="18"/>
                <w:szCs w:val="18"/>
              </w:rPr>
              <w:t>第54列：生产企业名称</w:t>
            </w:r>
            <w:r>
              <w:rPr>
                <w:rFonts w:hint="eastAsia"/>
                <w:color w:val="000000"/>
                <w:sz w:val="18"/>
                <w:szCs w:val="18"/>
              </w:rPr>
              <w:br w:type="textWrapping"/>
            </w:r>
            <w:r>
              <w:rPr>
                <w:rFonts w:hint="eastAsia"/>
                <w:color w:val="000000"/>
                <w:sz w:val="18"/>
                <w:szCs w:val="18"/>
              </w:rPr>
              <w:t>第55列：特殊限价药品标志</w:t>
            </w:r>
            <w:r>
              <w:rPr>
                <w:rFonts w:hint="eastAsia"/>
                <w:color w:val="000000"/>
                <w:sz w:val="18"/>
                <w:szCs w:val="18"/>
              </w:rPr>
              <w:br w:type="textWrapping"/>
            </w:r>
            <w:r>
              <w:rPr>
                <w:rFonts w:hint="eastAsia"/>
                <w:color w:val="000000"/>
                <w:sz w:val="18"/>
                <w:szCs w:val="18"/>
              </w:rPr>
              <w:t>第56列：特殊药品标志</w:t>
            </w:r>
            <w:r>
              <w:rPr>
                <w:rFonts w:hint="eastAsia"/>
                <w:color w:val="000000"/>
                <w:sz w:val="18"/>
                <w:szCs w:val="18"/>
              </w:rPr>
              <w:br w:type="textWrapping"/>
            </w:r>
            <w:r>
              <w:rPr>
                <w:rFonts w:hint="eastAsia"/>
                <w:color w:val="000000"/>
                <w:sz w:val="18"/>
                <w:szCs w:val="18"/>
              </w:rPr>
              <w:t>第57列：限制使用范围</w:t>
            </w:r>
            <w:r>
              <w:rPr>
                <w:rFonts w:hint="eastAsia"/>
                <w:color w:val="000000"/>
                <w:sz w:val="18"/>
                <w:szCs w:val="18"/>
              </w:rPr>
              <w:br w:type="textWrapping"/>
            </w:r>
            <w:r>
              <w:rPr>
                <w:rFonts w:hint="eastAsia"/>
                <w:color w:val="000000"/>
                <w:sz w:val="18"/>
                <w:szCs w:val="18"/>
              </w:rPr>
              <w:t>第58列：限制使用标志</w:t>
            </w:r>
            <w:r>
              <w:rPr>
                <w:rFonts w:hint="eastAsia"/>
                <w:color w:val="000000"/>
                <w:sz w:val="18"/>
                <w:szCs w:val="18"/>
              </w:rPr>
              <w:br w:type="textWrapping"/>
            </w:r>
            <w:r>
              <w:rPr>
                <w:rFonts w:hint="eastAsia"/>
                <w:color w:val="000000"/>
                <w:sz w:val="18"/>
                <w:szCs w:val="18"/>
              </w:rPr>
              <w:t>第59列：药品注册证号</w:t>
            </w:r>
            <w:r>
              <w:rPr>
                <w:rFonts w:hint="eastAsia"/>
                <w:color w:val="000000"/>
                <w:sz w:val="18"/>
                <w:szCs w:val="18"/>
              </w:rPr>
              <w:br w:type="textWrapping"/>
            </w:r>
            <w:r>
              <w:rPr>
                <w:rFonts w:hint="eastAsia"/>
                <w:color w:val="000000"/>
                <w:sz w:val="18"/>
                <w:szCs w:val="18"/>
              </w:rPr>
              <w:t>第60列：药品注册证号开始日期</w:t>
            </w:r>
            <w:r>
              <w:rPr>
                <w:rFonts w:hint="eastAsia"/>
                <w:color w:val="000000"/>
                <w:sz w:val="18"/>
                <w:szCs w:val="18"/>
              </w:rPr>
              <w:br w:type="textWrapping"/>
            </w:r>
            <w:r>
              <w:rPr>
                <w:rFonts w:hint="eastAsia"/>
                <w:color w:val="000000"/>
                <w:sz w:val="18"/>
                <w:szCs w:val="18"/>
              </w:rPr>
              <w:t>第61列：药品注册证号结束日期</w:t>
            </w:r>
            <w:r>
              <w:rPr>
                <w:rFonts w:hint="eastAsia"/>
                <w:color w:val="000000"/>
                <w:sz w:val="18"/>
                <w:szCs w:val="18"/>
              </w:rPr>
              <w:br w:type="textWrapping"/>
            </w:r>
            <w:r>
              <w:rPr>
                <w:rFonts w:hint="eastAsia"/>
                <w:color w:val="000000"/>
                <w:sz w:val="18"/>
                <w:szCs w:val="18"/>
              </w:rPr>
              <w:t>第62列：批准文号</w:t>
            </w:r>
            <w:r>
              <w:rPr>
                <w:rFonts w:hint="eastAsia"/>
                <w:color w:val="000000"/>
                <w:sz w:val="18"/>
                <w:szCs w:val="18"/>
              </w:rPr>
              <w:br w:type="textWrapping"/>
            </w:r>
            <w:r>
              <w:rPr>
                <w:rFonts w:hint="eastAsia"/>
                <w:color w:val="000000"/>
                <w:sz w:val="18"/>
                <w:szCs w:val="18"/>
              </w:rPr>
              <w:t>第63列：批准文号开始日期</w:t>
            </w:r>
            <w:r>
              <w:rPr>
                <w:rFonts w:hint="eastAsia"/>
                <w:color w:val="000000"/>
                <w:sz w:val="18"/>
                <w:szCs w:val="18"/>
              </w:rPr>
              <w:br w:type="textWrapping"/>
            </w:r>
            <w:r>
              <w:rPr>
                <w:rFonts w:hint="eastAsia"/>
                <w:color w:val="000000"/>
                <w:sz w:val="18"/>
                <w:szCs w:val="18"/>
              </w:rPr>
              <w:t>第64列：批准文号结束日期</w:t>
            </w:r>
            <w:r>
              <w:rPr>
                <w:rFonts w:hint="eastAsia"/>
                <w:color w:val="000000"/>
                <w:sz w:val="18"/>
                <w:szCs w:val="18"/>
              </w:rPr>
              <w:br w:type="textWrapping"/>
            </w:r>
            <w:r>
              <w:rPr>
                <w:rFonts w:hint="eastAsia"/>
                <w:color w:val="000000"/>
                <w:sz w:val="18"/>
                <w:szCs w:val="18"/>
              </w:rPr>
              <w:t>第65列：市场状态</w:t>
            </w:r>
            <w:r>
              <w:rPr>
                <w:rFonts w:hint="eastAsia"/>
                <w:color w:val="000000"/>
                <w:sz w:val="18"/>
                <w:szCs w:val="18"/>
              </w:rPr>
              <w:br w:type="textWrapping"/>
            </w:r>
            <w:r>
              <w:rPr>
                <w:rFonts w:hint="eastAsia"/>
                <w:color w:val="000000"/>
                <w:sz w:val="18"/>
                <w:szCs w:val="18"/>
              </w:rPr>
              <w:t>第66列：市场状态名称</w:t>
            </w:r>
            <w:r>
              <w:rPr>
                <w:rFonts w:hint="eastAsia"/>
                <w:color w:val="000000"/>
                <w:sz w:val="18"/>
                <w:szCs w:val="18"/>
              </w:rPr>
              <w:br w:type="textWrapping"/>
            </w:r>
            <w:r>
              <w:rPr>
                <w:rFonts w:hint="eastAsia"/>
                <w:color w:val="000000"/>
                <w:sz w:val="18"/>
                <w:szCs w:val="18"/>
              </w:rPr>
              <w:t>第67列：药品注册批件电子档案</w:t>
            </w:r>
            <w:r>
              <w:rPr>
                <w:rFonts w:hint="eastAsia"/>
                <w:color w:val="000000"/>
                <w:sz w:val="18"/>
                <w:szCs w:val="18"/>
              </w:rPr>
              <w:br w:type="textWrapping"/>
            </w:r>
            <w:r>
              <w:rPr>
                <w:rFonts w:hint="eastAsia"/>
                <w:color w:val="000000"/>
                <w:sz w:val="18"/>
                <w:szCs w:val="18"/>
              </w:rPr>
              <w:t>第68列：药品补充申请批件电子档案</w:t>
            </w:r>
            <w:r>
              <w:rPr>
                <w:rFonts w:hint="eastAsia"/>
                <w:color w:val="000000"/>
                <w:sz w:val="18"/>
                <w:szCs w:val="18"/>
              </w:rPr>
              <w:br w:type="textWrapping"/>
            </w:r>
            <w:r>
              <w:rPr>
                <w:rFonts w:hint="eastAsia"/>
                <w:color w:val="000000"/>
                <w:sz w:val="18"/>
                <w:szCs w:val="18"/>
              </w:rPr>
              <w:t>第69列：国家医保药品目录备注</w:t>
            </w:r>
            <w:r>
              <w:rPr>
                <w:rFonts w:hint="eastAsia"/>
                <w:color w:val="000000"/>
                <w:sz w:val="18"/>
                <w:szCs w:val="18"/>
              </w:rPr>
              <w:br w:type="textWrapping"/>
            </w:r>
            <w:r>
              <w:rPr>
                <w:rFonts w:hint="eastAsia"/>
                <w:color w:val="000000"/>
                <w:sz w:val="18"/>
                <w:szCs w:val="18"/>
              </w:rPr>
              <w:t>第70列：基本药物标志名称</w:t>
            </w:r>
            <w:r>
              <w:rPr>
                <w:rFonts w:hint="eastAsia"/>
                <w:color w:val="000000"/>
                <w:sz w:val="18"/>
                <w:szCs w:val="18"/>
              </w:rPr>
              <w:br w:type="textWrapping"/>
            </w:r>
            <w:r>
              <w:rPr>
                <w:rFonts w:hint="eastAsia"/>
                <w:color w:val="000000"/>
                <w:sz w:val="18"/>
                <w:szCs w:val="18"/>
              </w:rPr>
              <w:t>第71列：基本药物标志</w:t>
            </w:r>
            <w:r>
              <w:rPr>
                <w:rFonts w:hint="eastAsia"/>
                <w:color w:val="000000"/>
                <w:sz w:val="18"/>
                <w:szCs w:val="18"/>
              </w:rPr>
              <w:br w:type="textWrapping"/>
            </w:r>
            <w:r>
              <w:rPr>
                <w:rFonts w:hint="eastAsia"/>
                <w:color w:val="000000"/>
                <w:sz w:val="18"/>
                <w:szCs w:val="18"/>
              </w:rPr>
              <w:t>第72列：增值税调整药品标志</w:t>
            </w:r>
            <w:r>
              <w:rPr>
                <w:rFonts w:hint="eastAsia"/>
                <w:color w:val="000000"/>
                <w:sz w:val="18"/>
                <w:szCs w:val="18"/>
              </w:rPr>
              <w:br w:type="textWrapping"/>
            </w:r>
            <w:r>
              <w:rPr>
                <w:rFonts w:hint="eastAsia"/>
                <w:color w:val="000000"/>
                <w:sz w:val="18"/>
                <w:szCs w:val="18"/>
              </w:rPr>
              <w:t>第73列：增值税调整药品名称</w:t>
            </w:r>
            <w:r>
              <w:rPr>
                <w:rFonts w:hint="eastAsia"/>
                <w:color w:val="000000"/>
                <w:sz w:val="18"/>
                <w:szCs w:val="18"/>
              </w:rPr>
              <w:br w:type="textWrapping"/>
            </w:r>
            <w:r>
              <w:rPr>
                <w:rFonts w:hint="eastAsia"/>
                <w:color w:val="000000"/>
                <w:sz w:val="18"/>
                <w:szCs w:val="18"/>
              </w:rPr>
              <w:t>第74列：上市药品目录集药品</w:t>
            </w:r>
            <w:r>
              <w:rPr>
                <w:rFonts w:hint="eastAsia"/>
                <w:color w:val="000000"/>
                <w:sz w:val="18"/>
                <w:szCs w:val="18"/>
              </w:rPr>
              <w:br w:type="textWrapping"/>
            </w:r>
            <w:r>
              <w:rPr>
                <w:rFonts w:hint="eastAsia"/>
                <w:color w:val="000000"/>
                <w:sz w:val="18"/>
                <w:szCs w:val="18"/>
              </w:rPr>
              <w:t>第75列：医保谈判药品标志</w:t>
            </w:r>
            <w:r>
              <w:rPr>
                <w:rFonts w:hint="eastAsia"/>
                <w:color w:val="000000"/>
                <w:sz w:val="18"/>
                <w:szCs w:val="18"/>
              </w:rPr>
              <w:br w:type="textWrapping"/>
            </w:r>
            <w:r>
              <w:rPr>
                <w:rFonts w:hint="eastAsia"/>
                <w:color w:val="000000"/>
                <w:sz w:val="18"/>
                <w:szCs w:val="18"/>
              </w:rPr>
              <w:t>第76列：医保谈判药品名称</w:t>
            </w:r>
            <w:r>
              <w:rPr>
                <w:rFonts w:hint="eastAsia"/>
                <w:color w:val="000000"/>
                <w:sz w:val="18"/>
                <w:szCs w:val="18"/>
              </w:rPr>
              <w:br w:type="textWrapping"/>
            </w:r>
            <w:r>
              <w:rPr>
                <w:rFonts w:hint="eastAsia"/>
                <w:color w:val="000000"/>
                <w:sz w:val="18"/>
                <w:szCs w:val="18"/>
              </w:rPr>
              <w:t>第77列：卫健委药品编码</w:t>
            </w:r>
            <w:r>
              <w:rPr>
                <w:rFonts w:hint="eastAsia"/>
                <w:color w:val="000000"/>
                <w:sz w:val="18"/>
                <w:szCs w:val="18"/>
              </w:rPr>
              <w:br w:type="textWrapping"/>
            </w:r>
            <w:r>
              <w:rPr>
                <w:rFonts w:hint="eastAsia"/>
                <w:color w:val="000000"/>
                <w:sz w:val="18"/>
                <w:szCs w:val="18"/>
              </w:rPr>
              <w:t>第78列：备注</w:t>
            </w:r>
            <w:r>
              <w:rPr>
                <w:rFonts w:hint="eastAsia"/>
                <w:color w:val="000000"/>
                <w:sz w:val="18"/>
                <w:szCs w:val="18"/>
              </w:rPr>
              <w:br w:type="textWrapping"/>
            </w:r>
            <w:r>
              <w:rPr>
                <w:rFonts w:hint="eastAsia"/>
                <w:color w:val="000000"/>
                <w:sz w:val="18"/>
                <w:szCs w:val="18"/>
              </w:rPr>
              <w:t>第79列：有效标志</w:t>
            </w:r>
            <w:r>
              <w:rPr>
                <w:rFonts w:hint="eastAsia"/>
                <w:color w:val="000000"/>
                <w:sz w:val="18"/>
                <w:szCs w:val="18"/>
              </w:rPr>
              <w:br w:type="textWrapping"/>
            </w:r>
            <w:r>
              <w:rPr>
                <w:rFonts w:hint="eastAsia"/>
                <w:color w:val="000000"/>
                <w:sz w:val="18"/>
                <w:szCs w:val="18"/>
              </w:rPr>
              <w:t>第80列：唯一记录号</w:t>
            </w:r>
            <w:r>
              <w:rPr>
                <w:rFonts w:hint="eastAsia"/>
                <w:color w:val="000000"/>
                <w:sz w:val="18"/>
                <w:szCs w:val="18"/>
              </w:rPr>
              <w:br w:type="textWrapping"/>
            </w:r>
            <w:r>
              <w:rPr>
                <w:rFonts w:hint="eastAsia"/>
                <w:color w:val="000000"/>
                <w:sz w:val="18"/>
                <w:szCs w:val="18"/>
              </w:rPr>
              <w:t>第81列：数据创建时间</w:t>
            </w:r>
            <w:r>
              <w:rPr>
                <w:rFonts w:hint="eastAsia"/>
                <w:color w:val="000000"/>
                <w:sz w:val="18"/>
                <w:szCs w:val="18"/>
              </w:rPr>
              <w:br w:type="textWrapping"/>
            </w:r>
            <w:r>
              <w:rPr>
                <w:rFonts w:hint="eastAsia"/>
                <w:color w:val="000000"/>
                <w:sz w:val="18"/>
                <w:szCs w:val="18"/>
              </w:rPr>
              <w:t>第82列：数据更新时间</w:t>
            </w:r>
            <w:r>
              <w:rPr>
                <w:rFonts w:hint="eastAsia"/>
                <w:color w:val="000000"/>
                <w:sz w:val="18"/>
                <w:szCs w:val="18"/>
              </w:rPr>
              <w:br w:type="textWrapping"/>
            </w:r>
            <w:r>
              <w:rPr>
                <w:rFonts w:hint="eastAsia"/>
                <w:color w:val="000000"/>
                <w:sz w:val="18"/>
                <w:szCs w:val="18"/>
              </w:rPr>
              <w:t>第83列：版本号</w:t>
            </w:r>
            <w:r>
              <w:rPr>
                <w:rFonts w:hint="eastAsia"/>
                <w:color w:val="000000"/>
                <w:sz w:val="18"/>
                <w:szCs w:val="18"/>
              </w:rPr>
              <w:br w:type="textWrapping"/>
            </w:r>
            <w:r>
              <w:rPr>
                <w:rFonts w:hint="eastAsia"/>
                <w:color w:val="000000"/>
                <w:sz w:val="18"/>
                <w:szCs w:val="18"/>
              </w:rPr>
              <w:t>第84列：版本名称</w:t>
            </w:r>
            <w:r>
              <w:rPr>
                <w:rFonts w:hint="eastAsia"/>
                <w:color w:val="000000"/>
                <w:sz w:val="18"/>
                <w:szCs w:val="18"/>
              </w:rPr>
              <w:br w:type="textWrapping"/>
            </w:r>
            <w:r>
              <w:rPr>
                <w:rFonts w:hint="eastAsia"/>
                <w:color w:val="000000"/>
                <w:sz w:val="18"/>
                <w:szCs w:val="18"/>
              </w:rPr>
              <w:t>第85列：儿童用药</w:t>
            </w:r>
            <w:r>
              <w:rPr>
                <w:rFonts w:hint="eastAsia"/>
                <w:color w:val="000000"/>
                <w:sz w:val="18"/>
                <w:szCs w:val="18"/>
              </w:rPr>
              <w:br w:type="textWrapping"/>
            </w:r>
            <w:r>
              <w:rPr>
                <w:rFonts w:hint="eastAsia"/>
                <w:color w:val="000000"/>
                <w:sz w:val="18"/>
                <w:szCs w:val="18"/>
              </w:rPr>
              <w:t>第86列：公司名称</w:t>
            </w:r>
            <w:r>
              <w:rPr>
                <w:rFonts w:hint="eastAsia"/>
                <w:color w:val="000000"/>
                <w:sz w:val="18"/>
                <w:szCs w:val="18"/>
              </w:rPr>
              <w:br w:type="textWrapping"/>
            </w:r>
            <w:r>
              <w:rPr>
                <w:rFonts w:hint="eastAsia"/>
                <w:color w:val="000000"/>
                <w:sz w:val="18"/>
                <w:szCs w:val="18"/>
              </w:rPr>
              <w:t>第87列：仿制药一致性评价药品</w:t>
            </w:r>
            <w:r>
              <w:rPr>
                <w:rFonts w:hint="eastAsia"/>
                <w:color w:val="000000"/>
                <w:sz w:val="18"/>
                <w:szCs w:val="18"/>
              </w:rPr>
              <w:br w:type="textWrapping"/>
            </w:r>
            <w:r>
              <w:rPr>
                <w:rFonts w:hint="eastAsia"/>
                <w:color w:val="000000"/>
                <w:sz w:val="18"/>
                <w:szCs w:val="18"/>
              </w:rPr>
              <w:t>第88列：经销企业</w:t>
            </w:r>
            <w:r>
              <w:rPr>
                <w:rFonts w:hint="eastAsia"/>
                <w:color w:val="000000"/>
                <w:sz w:val="18"/>
                <w:szCs w:val="18"/>
              </w:rPr>
              <w:br w:type="textWrapping"/>
            </w:r>
            <w:r>
              <w:rPr>
                <w:rFonts w:hint="eastAsia"/>
                <w:color w:val="000000"/>
                <w:sz w:val="18"/>
                <w:szCs w:val="18"/>
              </w:rPr>
              <w:t>第89列：经销企业联系人</w:t>
            </w:r>
            <w:r>
              <w:rPr>
                <w:rFonts w:hint="eastAsia"/>
                <w:color w:val="000000"/>
                <w:sz w:val="18"/>
                <w:szCs w:val="18"/>
              </w:rPr>
              <w:br w:type="textWrapping"/>
            </w:r>
            <w:r>
              <w:rPr>
                <w:rFonts w:hint="eastAsia"/>
                <w:color w:val="000000"/>
                <w:sz w:val="18"/>
                <w:szCs w:val="18"/>
              </w:rPr>
              <w:t>第90列：经销企业授权书电子档案</w:t>
            </w:r>
            <w:r>
              <w:rPr>
                <w:rFonts w:hint="eastAsia"/>
                <w:color w:val="000000"/>
                <w:sz w:val="18"/>
                <w:szCs w:val="18"/>
              </w:rPr>
              <w:br w:type="textWrapping"/>
            </w:r>
            <w:r>
              <w:rPr>
                <w:rFonts w:hint="eastAsia"/>
                <w:color w:val="000000"/>
                <w:sz w:val="18"/>
                <w:szCs w:val="18"/>
              </w:rPr>
              <w:t>第91列：国家医保药品目录剂型</w:t>
            </w:r>
            <w:r>
              <w:rPr>
                <w:rFonts w:hint="eastAsia"/>
                <w:color w:val="000000"/>
                <w:sz w:val="18"/>
                <w:szCs w:val="18"/>
              </w:rPr>
              <w:br w:type="textWrapping"/>
            </w:r>
            <w:r>
              <w:rPr>
                <w:rFonts w:hint="eastAsia"/>
                <w:color w:val="000000"/>
                <w:sz w:val="18"/>
                <w:szCs w:val="18"/>
              </w:rPr>
              <w:t>第92列：国家医保药品目录甲乙类标识</w:t>
            </w:r>
          </w:p>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0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0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7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0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0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9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7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302</w:t>
      </w:r>
      <w:r>
        <w:rPr>
          <w:rFonts w:hint="eastAsia"/>
        </w:rPr>
        <w:t>】中药饮片目录下载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通过此交易下载中药饮片目录信息，根据本地最大版本号信息获取大于本地版本的中药饮片目录信息。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 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13</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14</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1173"/>
        <w:gridCol w:w="1173"/>
        <w:gridCol w:w="857"/>
        <w:gridCol w:w="857"/>
        <w:gridCol w:w="857"/>
        <w:gridCol w:w="85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21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第1列：医疗目录编码</w:t>
            </w:r>
            <w:r>
              <w:rPr>
                <w:rFonts w:hint="eastAsia"/>
                <w:color w:val="000000"/>
                <w:sz w:val="18"/>
                <w:szCs w:val="18"/>
              </w:rPr>
              <w:br w:type="textWrapping"/>
            </w:r>
            <w:r>
              <w:rPr>
                <w:rFonts w:hint="eastAsia"/>
                <w:color w:val="000000"/>
                <w:sz w:val="18"/>
                <w:szCs w:val="18"/>
              </w:rPr>
              <w:t>第2列：单味药名称</w:t>
            </w:r>
            <w:r>
              <w:rPr>
                <w:rFonts w:hint="eastAsia"/>
                <w:color w:val="000000"/>
                <w:sz w:val="18"/>
                <w:szCs w:val="18"/>
              </w:rPr>
              <w:br w:type="textWrapping"/>
            </w:r>
            <w:r>
              <w:rPr>
                <w:rFonts w:hint="eastAsia"/>
                <w:color w:val="000000"/>
                <w:sz w:val="18"/>
                <w:szCs w:val="18"/>
              </w:rPr>
              <w:t>第3列：单复方标志</w:t>
            </w:r>
            <w:r>
              <w:rPr>
                <w:rFonts w:hint="eastAsia"/>
                <w:color w:val="000000"/>
                <w:sz w:val="18"/>
                <w:szCs w:val="18"/>
              </w:rPr>
              <w:br w:type="textWrapping"/>
            </w:r>
            <w:r>
              <w:rPr>
                <w:rFonts w:hint="eastAsia"/>
                <w:color w:val="000000"/>
                <w:sz w:val="18"/>
                <w:szCs w:val="18"/>
              </w:rPr>
              <w:t>第4列：质量等级</w:t>
            </w:r>
            <w:r>
              <w:rPr>
                <w:rFonts w:hint="eastAsia"/>
                <w:color w:val="000000"/>
                <w:sz w:val="18"/>
                <w:szCs w:val="18"/>
              </w:rPr>
              <w:br w:type="textWrapping"/>
            </w:r>
            <w:r>
              <w:rPr>
                <w:rFonts w:hint="eastAsia"/>
                <w:color w:val="000000"/>
                <w:sz w:val="18"/>
                <w:szCs w:val="18"/>
              </w:rPr>
              <w:t>第5列：中草药年份</w:t>
            </w:r>
            <w:r>
              <w:rPr>
                <w:rFonts w:hint="eastAsia"/>
                <w:color w:val="000000"/>
                <w:sz w:val="18"/>
                <w:szCs w:val="18"/>
              </w:rPr>
              <w:br w:type="textWrapping"/>
            </w:r>
            <w:r>
              <w:rPr>
                <w:rFonts w:hint="eastAsia"/>
                <w:color w:val="000000"/>
                <w:sz w:val="18"/>
                <w:szCs w:val="18"/>
              </w:rPr>
              <w:t>第6列：药用部位</w:t>
            </w:r>
            <w:r>
              <w:rPr>
                <w:rFonts w:hint="eastAsia"/>
                <w:color w:val="000000"/>
                <w:sz w:val="18"/>
                <w:szCs w:val="18"/>
              </w:rPr>
              <w:br w:type="textWrapping"/>
            </w:r>
            <w:r>
              <w:rPr>
                <w:rFonts w:hint="eastAsia"/>
                <w:color w:val="000000"/>
                <w:sz w:val="18"/>
                <w:szCs w:val="18"/>
              </w:rPr>
              <w:t>第7列：安全计量</w:t>
            </w:r>
            <w:r>
              <w:rPr>
                <w:rFonts w:hint="eastAsia"/>
                <w:color w:val="000000"/>
                <w:sz w:val="18"/>
                <w:szCs w:val="18"/>
              </w:rPr>
              <w:br w:type="textWrapping"/>
            </w:r>
            <w:r>
              <w:rPr>
                <w:rFonts w:hint="eastAsia"/>
                <w:color w:val="000000"/>
                <w:sz w:val="18"/>
                <w:szCs w:val="18"/>
              </w:rPr>
              <w:t>第8列：常规用法</w:t>
            </w:r>
            <w:r>
              <w:rPr>
                <w:rFonts w:hint="eastAsia"/>
                <w:color w:val="000000"/>
                <w:sz w:val="18"/>
                <w:szCs w:val="18"/>
              </w:rPr>
              <w:br w:type="textWrapping"/>
            </w:r>
            <w:r>
              <w:rPr>
                <w:rFonts w:hint="eastAsia"/>
                <w:color w:val="000000"/>
                <w:sz w:val="18"/>
                <w:szCs w:val="18"/>
              </w:rPr>
              <w:t>第9列：性味</w:t>
            </w:r>
            <w:r>
              <w:rPr>
                <w:rFonts w:hint="eastAsia"/>
                <w:color w:val="000000"/>
                <w:sz w:val="18"/>
                <w:szCs w:val="18"/>
              </w:rPr>
              <w:br w:type="textWrapping"/>
            </w:r>
            <w:r>
              <w:rPr>
                <w:rFonts w:hint="eastAsia"/>
                <w:color w:val="000000"/>
                <w:sz w:val="18"/>
                <w:szCs w:val="18"/>
              </w:rPr>
              <w:t>第10列：归经</w:t>
            </w:r>
            <w:r>
              <w:rPr>
                <w:rFonts w:hint="eastAsia"/>
                <w:color w:val="000000"/>
                <w:sz w:val="18"/>
                <w:szCs w:val="18"/>
              </w:rPr>
              <w:br w:type="textWrapping"/>
            </w:r>
            <w:r>
              <w:rPr>
                <w:rFonts w:hint="eastAsia"/>
                <w:color w:val="000000"/>
                <w:sz w:val="18"/>
                <w:szCs w:val="18"/>
              </w:rPr>
              <w:t>第11列：品种</w:t>
            </w:r>
            <w:r>
              <w:rPr>
                <w:rFonts w:hint="eastAsia"/>
                <w:color w:val="000000"/>
                <w:sz w:val="18"/>
                <w:szCs w:val="18"/>
              </w:rPr>
              <w:br w:type="textWrapping"/>
            </w:r>
            <w:r>
              <w:rPr>
                <w:rFonts w:hint="eastAsia"/>
                <w:color w:val="000000"/>
                <w:sz w:val="18"/>
                <w:szCs w:val="18"/>
              </w:rPr>
              <w:t>第12列：开始日期</w:t>
            </w:r>
            <w:r>
              <w:rPr>
                <w:rFonts w:hint="eastAsia"/>
                <w:color w:val="000000"/>
                <w:sz w:val="18"/>
                <w:szCs w:val="18"/>
              </w:rPr>
              <w:br w:type="textWrapping"/>
            </w:r>
            <w:r>
              <w:rPr>
                <w:rFonts w:hint="eastAsia"/>
                <w:color w:val="000000"/>
                <w:sz w:val="18"/>
                <w:szCs w:val="18"/>
              </w:rPr>
              <w:t>第13列：结束日期</w:t>
            </w:r>
            <w:r>
              <w:rPr>
                <w:rFonts w:hint="eastAsia"/>
                <w:color w:val="000000"/>
                <w:sz w:val="18"/>
                <w:szCs w:val="18"/>
              </w:rPr>
              <w:br w:type="textWrapping"/>
            </w:r>
            <w:r>
              <w:rPr>
                <w:rFonts w:hint="eastAsia"/>
                <w:color w:val="000000"/>
                <w:sz w:val="18"/>
                <w:szCs w:val="18"/>
              </w:rPr>
              <w:t>第14列：有效标志</w:t>
            </w:r>
            <w:r>
              <w:rPr>
                <w:rFonts w:hint="eastAsia"/>
                <w:color w:val="000000"/>
                <w:sz w:val="18"/>
                <w:szCs w:val="18"/>
              </w:rPr>
              <w:br w:type="textWrapping"/>
            </w:r>
            <w:r>
              <w:rPr>
                <w:rFonts w:hint="eastAsia"/>
                <w:color w:val="000000"/>
                <w:sz w:val="18"/>
                <w:szCs w:val="18"/>
              </w:rPr>
              <w:t>第15列：唯一记录号</w:t>
            </w:r>
            <w:r>
              <w:rPr>
                <w:rFonts w:hint="eastAsia"/>
                <w:color w:val="000000"/>
                <w:sz w:val="18"/>
                <w:szCs w:val="18"/>
              </w:rPr>
              <w:br w:type="textWrapping"/>
            </w:r>
            <w:r>
              <w:rPr>
                <w:rFonts w:hint="eastAsia"/>
                <w:color w:val="000000"/>
                <w:sz w:val="18"/>
                <w:szCs w:val="18"/>
              </w:rPr>
              <w:t>第16列：数据创建时间</w:t>
            </w:r>
            <w:r>
              <w:rPr>
                <w:rFonts w:hint="eastAsia"/>
                <w:color w:val="000000"/>
                <w:sz w:val="18"/>
                <w:szCs w:val="18"/>
              </w:rPr>
              <w:br w:type="textWrapping"/>
            </w:r>
            <w:r>
              <w:rPr>
                <w:rFonts w:hint="eastAsia"/>
                <w:color w:val="000000"/>
                <w:sz w:val="18"/>
                <w:szCs w:val="18"/>
              </w:rPr>
              <w:t>第17列：数据更新时间</w:t>
            </w:r>
            <w:r>
              <w:rPr>
                <w:rFonts w:hint="eastAsia"/>
                <w:color w:val="000000"/>
                <w:sz w:val="18"/>
                <w:szCs w:val="18"/>
              </w:rPr>
              <w:br w:type="textWrapping"/>
            </w:r>
            <w:r>
              <w:rPr>
                <w:rFonts w:hint="eastAsia"/>
                <w:color w:val="000000"/>
                <w:sz w:val="18"/>
                <w:szCs w:val="18"/>
              </w:rPr>
              <w:t>第18列：版本号</w:t>
            </w:r>
            <w:r>
              <w:rPr>
                <w:rFonts w:hint="eastAsia"/>
                <w:color w:val="000000"/>
                <w:sz w:val="18"/>
                <w:szCs w:val="18"/>
              </w:rPr>
              <w:br w:type="textWrapping"/>
            </w:r>
            <w:r>
              <w:rPr>
                <w:rFonts w:hint="eastAsia"/>
                <w:color w:val="000000"/>
                <w:sz w:val="18"/>
                <w:szCs w:val="18"/>
              </w:rPr>
              <w:t>第19列：版本名称</w:t>
            </w:r>
            <w:r>
              <w:rPr>
                <w:rFonts w:hint="eastAsia"/>
                <w:color w:val="000000"/>
                <w:sz w:val="18"/>
                <w:szCs w:val="18"/>
              </w:rPr>
              <w:br w:type="textWrapping"/>
            </w:r>
            <w:r>
              <w:rPr>
                <w:rFonts w:hint="eastAsia"/>
                <w:color w:val="000000"/>
                <w:sz w:val="18"/>
                <w:szCs w:val="18"/>
              </w:rPr>
              <w:t>第20列：药材名称</w:t>
            </w:r>
            <w:r>
              <w:rPr>
                <w:rFonts w:hint="eastAsia"/>
                <w:color w:val="000000"/>
                <w:sz w:val="18"/>
                <w:szCs w:val="18"/>
              </w:rPr>
              <w:br w:type="textWrapping"/>
            </w:r>
            <w:r>
              <w:rPr>
                <w:rFonts w:hint="eastAsia"/>
                <w:color w:val="000000"/>
                <w:sz w:val="18"/>
                <w:szCs w:val="18"/>
              </w:rPr>
              <w:t>第21列：功能主治</w:t>
            </w:r>
            <w:r>
              <w:rPr>
                <w:rFonts w:hint="eastAsia"/>
                <w:color w:val="000000"/>
                <w:sz w:val="18"/>
                <w:szCs w:val="18"/>
              </w:rPr>
              <w:br w:type="textWrapping"/>
            </w:r>
            <w:r>
              <w:rPr>
                <w:rFonts w:hint="eastAsia"/>
                <w:color w:val="000000"/>
                <w:sz w:val="18"/>
                <w:szCs w:val="18"/>
              </w:rPr>
              <w:t>第22列：炮制方法</w:t>
            </w:r>
            <w:r>
              <w:rPr>
                <w:rFonts w:hint="eastAsia"/>
                <w:color w:val="000000"/>
                <w:sz w:val="18"/>
                <w:szCs w:val="18"/>
              </w:rPr>
              <w:br w:type="textWrapping"/>
            </w:r>
            <w:r>
              <w:rPr>
                <w:rFonts w:hint="eastAsia"/>
                <w:color w:val="000000"/>
                <w:sz w:val="18"/>
                <w:szCs w:val="18"/>
              </w:rPr>
              <w:t>第23列：功效分类</w:t>
            </w:r>
            <w:r>
              <w:rPr>
                <w:rFonts w:hint="eastAsia"/>
                <w:color w:val="000000"/>
                <w:sz w:val="18"/>
                <w:szCs w:val="18"/>
              </w:rPr>
              <w:br w:type="textWrapping"/>
            </w:r>
            <w:r>
              <w:rPr>
                <w:rFonts w:hint="eastAsia"/>
                <w:color w:val="000000"/>
                <w:sz w:val="18"/>
                <w:szCs w:val="18"/>
              </w:rPr>
              <w:t>第24列：药材种来源</w:t>
            </w:r>
            <w:r>
              <w:rPr>
                <w:rFonts w:hint="eastAsia"/>
                <w:color w:val="000000"/>
                <w:sz w:val="18"/>
                <w:szCs w:val="18"/>
              </w:rPr>
              <w:br w:type="textWrapping"/>
            </w:r>
            <w:r>
              <w:rPr>
                <w:rFonts w:hint="eastAsia"/>
                <w:color w:val="000000"/>
                <w:sz w:val="18"/>
                <w:szCs w:val="18"/>
              </w:rPr>
              <w:t>第25列：国家医保支付政策</w:t>
            </w:r>
            <w:r>
              <w:rPr>
                <w:rFonts w:hint="eastAsia"/>
                <w:color w:val="000000"/>
                <w:sz w:val="18"/>
                <w:szCs w:val="18"/>
              </w:rPr>
              <w:br w:type="textWrapping"/>
            </w:r>
            <w:r>
              <w:rPr>
                <w:rFonts w:hint="eastAsia"/>
                <w:color w:val="000000"/>
                <w:sz w:val="18"/>
                <w:szCs w:val="18"/>
              </w:rPr>
              <w:t>第26列：省级医保支付政策</w:t>
            </w:r>
            <w:r>
              <w:rPr>
                <w:rFonts w:hint="eastAsia"/>
                <w:color w:val="000000"/>
                <w:sz w:val="18"/>
                <w:szCs w:val="18"/>
              </w:rPr>
              <w:br w:type="textWrapping"/>
            </w:r>
            <w:r>
              <w:rPr>
                <w:rFonts w:hint="eastAsia"/>
                <w:color w:val="000000"/>
                <w:sz w:val="18"/>
                <w:szCs w:val="18"/>
              </w:rPr>
              <w:t>第27列：标准名称</w:t>
            </w:r>
            <w:r>
              <w:rPr>
                <w:rFonts w:hint="eastAsia"/>
                <w:color w:val="000000"/>
                <w:sz w:val="18"/>
                <w:szCs w:val="18"/>
              </w:rPr>
              <w:br w:type="textWrapping"/>
            </w:r>
            <w:r>
              <w:rPr>
                <w:rFonts w:hint="eastAsia"/>
                <w:color w:val="000000"/>
                <w:sz w:val="18"/>
                <w:szCs w:val="18"/>
              </w:rPr>
              <w:t>第28列：标准页码</w:t>
            </w:r>
            <w:r>
              <w:rPr>
                <w:rFonts w:hint="eastAsia"/>
                <w:color w:val="000000"/>
                <w:sz w:val="18"/>
                <w:szCs w:val="18"/>
              </w:rPr>
              <w:br w:type="textWrapping"/>
            </w:r>
            <w:r>
              <w:rPr>
                <w:rFonts w:hint="eastAsia"/>
                <w:color w:val="000000"/>
                <w:sz w:val="18"/>
                <w:szCs w:val="18"/>
              </w:rPr>
              <w:t>第29列：标准电子档案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303</w:t>
      </w:r>
      <w:r>
        <w:rPr>
          <w:rFonts w:hint="eastAsia"/>
        </w:rPr>
        <w:t>】医疗机构制剂目录下载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通过此交易下载医疗机构制剂目录信息，根据本地最大版本号信息获取大于本地版本的医疗机构制剂目录信息。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15</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16</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1091"/>
        <w:gridCol w:w="1091"/>
        <w:gridCol w:w="802"/>
        <w:gridCol w:w="802"/>
        <w:gridCol w:w="802"/>
        <w:gridCol w:w="802"/>
        <w:gridCol w:w="2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09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09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0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0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0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0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62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62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623"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第1列：医疗目录编码</w:t>
            </w:r>
            <w:r>
              <w:rPr>
                <w:rFonts w:hint="eastAsia"/>
                <w:color w:val="000000"/>
                <w:sz w:val="18"/>
                <w:szCs w:val="18"/>
              </w:rPr>
              <w:br w:type="textWrapping"/>
            </w:r>
            <w:r>
              <w:rPr>
                <w:rFonts w:hint="eastAsia"/>
                <w:color w:val="000000"/>
                <w:sz w:val="18"/>
                <w:szCs w:val="18"/>
              </w:rPr>
              <w:t>第2列：药品商品名</w:t>
            </w:r>
            <w:r>
              <w:rPr>
                <w:rFonts w:hint="eastAsia"/>
                <w:color w:val="000000"/>
                <w:sz w:val="18"/>
                <w:szCs w:val="18"/>
              </w:rPr>
              <w:br w:type="textWrapping"/>
            </w:r>
            <w:r>
              <w:rPr>
                <w:rFonts w:hint="eastAsia"/>
                <w:color w:val="000000"/>
                <w:sz w:val="18"/>
                <w:szCs w:val="18"/>
              </w:rPr>
              <w:t>第3列：别名</w:t>
            </w:r>
            <w:r>
              <w:rPr>
                <w:rFonts w:hint="eastAsia"/>
                <w:color w:val="000000"/>
                <w:sz w:val="18"/>
                <w:szCs w:val="18"/>
              </w:rPr>
              <w:br w:type="textWrapping"/>
            </w:r>
            <w:r>
              <w:rPr>
                <w:rFonts w:hint="eastAsia"/>
                <w:color w:val="000000"/>
                <w:sz w:val="18"/>
                <w:szCs w:val="18"/>
              </w:rPr>
              <w:t>第4列：英文名称</w:t>
            </w:r>
            <w:r>
              <w:rPr>
                <w:rFonts w:hint="eastAsia"/>
                <w:color w:val="000000"/>
                <w:sz w:val="18"/>
                <w:szCs w:val="18"/>
              </w:rPr>
              <w:br w:type="textWrapping"/>
            </w:r>
            <w:r>
              <w:rPr>
                <w:rFonts w:hint="eastAsia"/>
                <w:color w:val="000000"/>
                <w:sz w:val="18"/>
                <w:szCs w:val="18"/>
              </w:rPr>
              <w:t>第5列：剂型</w:t>
            </w:r>
            <w:r>
              <w:rPr>
                <w:rFonts w:hint="eastAsia"/>
                <w:color w:val="000000"/>
                <w:sz w:val="18"/>
                <w:szCs w:val="18"/>
              </w:rPr>
              <w:br w:type="textWrapping"/>
            </w:r>
            <w:r>
              <w:rPr>
                <w:rFonts w:hint="eastAsia"/>
                <w:color w:val="000000"/>
                <w:sz w:val="18"/>
                <w:szCs w:val="18"/>
              </w:rPr>
              <w:t>第6列：剂型名称</w:t>
            </w:r>
            <w:r>
              <w:rPr>
                <w:rFonts w:hint="eastAsia"/>
                <w:color w:val="000000"/>
                <w:sz w:val="18"/>
                <w:szCs w:val="18"/>
              </w:rPr>
              <w:br w:type="textWrapping"/>
            </w:r>
            <w:r>
              <w:rPr>
                <w:rFonts w:hint="eastAsia"/>
                <w:color w:val="000000"/>
                <w:sz w:val="18"/>
                <w:szCs w:val="18"/>
              </w:rPr>
              <w:t>第7列：注册剂型</w:t>
            </w:r>
            <w:r>
              <w:rPr>
                <w:rFonts w:hint="eastAsia"/>
                <w:color w:val="000000"/>
                <w:sz w:val="18"/>
                <w:szCs w:val="18"/>
              </w:rPr>
              <w:br w:type="textWrapping"/>
            </w:r>
            <w:r>
              <w:rPr>
                <w:rFonts w:hint="eastAsia"/>
                <w:color w:val="000000"/>
                <w:sz w:val="18"/>
                <w:szCs w:val="18"/>
              </w:rPr>
              <w:t>第8列：成分</w:t>
            </w:r>
            <w:r>
              <w:rPr>
                <w:rFonts w:hint="eastAsia"/>
                <w:color w:val="000000"/>
                <w:sz w:val="18"/>
                <w:szCs w:val="18"/>
              </w:rPr>
              <w:br w:type="textWrapping"/>
            </w:r>
            <w:r>
              <w:rPr>
                <w:rFonts w:hint="eastAsia"/>
                <w:color w:val="000000"/>
                <w:sz w:val="18"/>
                <w:szCs w:val="18"/>
              </w:rPr>
              <w:t>第9列：功能主治</w:t>
            </w:r>
            <w:r>
              <w:rPr>
                <w:rFonts w:hint="eastAsia"/>
                <w:color w:val="000000"/>
                <w:sz w:val="18"/>
                <w:szCs w:val="18"/>
              </w:rPr>
              <w:br w:type="textWrapping"/>
            </w:r>
            <w:r>
              <w:rPr>
                <w:rFonts w:hint="eastAsia"/>
                <w:color w:val="000000"/>
                <w:sz w:val="18"/>
                <w:szCs w:val="18"/>
              </w:rPr>
              <w:t>第10列：性状</w:t>
            </w:r>
            <w:r>
              <w:rPr>
                <w:rFonts w:hint="eastAsia"/>
                <w:color w:val="000000"/>
                <w:sz w:val="18"/>
                <w:szCs w:val="18"/>
              </w:rPr>
              <w:br w:type="textWrapping"/>
            </w:r>
            <w:r>
              <w:rPr>
                <w:rFonts w:hint="eastAsia"/>
                <w:color w:val="000000"/>
                <w:sz w:val="18"/>
                <w:szCs w:val="18"/>
              </w:rPr>
              <w:t>第11列：药品规格</w:t>
            </w:r>
            <w:r>
              <w:rPr>
                <w:rFonts w:hint="eastAsia"/>
                <w:color w:val="000000"/>
                <w:sz w:val="18"/>
                <w:szCs w:val="18"/>
              </w:rPr>
              <w:br w:type="textWrapping"/>
            </w:r>
            <w:r>
              <w:rPr>
                <w:rFonts w:hint="eastAsia"/>
                <w:color w:val="000000"/>
                <w:sz w:val="18"/>
                <w:szCs w:val="18"/>
              </w:rPr>
              <w:t>第12列：药品规格代码</w:t>
            </w:r>
            <w:r>
              <w:rPr>
                <w:rFonts w:hint="eastAsia"/>
                <w:color w:val="000000"/>
                <w:sz w:val="18"/>
                <w:szCs w:val="18"/>
              </w:rPr>
              <w:br w:type="textWrapping"/>
            </w:r>
            <w:r>
              <w:rPr>
                <w:rFonts w:hint="eastAsia"/>
                <w:color w:val="000000"/>
                <w:sz w:val="18"/>
                <w:szCs w:val="18"/>
              </w:rPr>
              <w:t>第13列：注册规格</w:t>
            </w:r>
            <w:r>
              <w:rPr>
                <w:rFonts w:hint="eastAsia"/>
                <w:color w:val="000000"/>
                <w:sz w:val="18"/>
                <w:szCs w:val="18"/>
              </w:rPr>
              <w:br w:type="textWrapping"/>
            </w:r>
            <w:r>
              <w:rPr>
                <w:rFonts w:hint="eastAsia"/>
                <w:color w:val="000000"/>
                <w:sz w:val="18"/>
                <w:szCs w:val="18"/>
              </w:rPr>
              <w:t>第14列：注册规格代码</w:t>
            </w:r>
            <w:r>
              <w:rPr>
                <w:rFonts w:hint="eastAsia"/>
                <w:color w:val="000000"/>
                <w:sz w:val="18"/>
                <w:szCs w:val="18"/>
              </w:rPr>
              <w:br w:type="textWrapping"/>
            </w:r>
            <w:r>
              <w:rPr>
                <w:rFonts w:hint="eastAsia"/>
                <w:color w:val="000000"/>
                <w:sz w:val="18"/>
                <w:szCs w:val="18"/>
              </w:rPr>
              <w:t>第15列：给药途径</w:t>
            </w:r>
            <w:r>
              <w:rPr>
                <w:rFonts w:hint="eastAsia"/>
                <w:color w:val="000000"/>
                <w:sz w:val="18"/>
                <w:szCs w:val="18"/>
              </w:rPr>
              <w:br w:type="textWrapping"/>
            </w:r>
            <w:r>
              <w:rPr>
                <w:rFonts w:hint="eastAsia"/>
                <w:color w:val="000000"/>
                <w:sz w:val="18"/>
                <w:szCs w:val="18"/>
              </w:rPr>
              <w:t>第16列：贮藏</w:t>
            </w:r>
            <w:r>
              <w:rPr>
                <w:rFonts w:hint="eastAsia"/>
                <w:color w:val="000000"/>
                <w:sz w:val="18"/>
                <w:szCs w:val="18"/>
              </w:rPr>
              <w:br w:type="textWrapping"/>
            </w:r>
            <w:r>
              <w:rPr>
                <w:rFonts w:hint="eastAsia"/>
                <w:color w:val="000000"/>
                <w:sz w:val="18"/>
                <w:szCs w:val="18"/>
              </w:rPr>
              <w:t>第17列：使用频次</w:t>
            </w:r>
            <w:r>
              <w:rPr>
                <w:rFonts w:hint="eastAsia"/>
                <w:color w:val="000000"/>
                <w:sz w:val="18"/>
                <w:szCs w:val="18"/>
              </w:rPr>
              <w:br w:type="textWrapping"/>
            </w:r>
            <w:r>
              <w:rPr>
                <w:rFonts w:hint="eastAsia"/>
                <w:color w:val="000000"/>
                <w:sz w:val="18"/>
                <w:szCs w:val="18"/>
              </w:rPr>
              <w:t>第18列：每次用量</w:t>
            </w:r>
            <w:r>
              <w:rPr>
                <w:rFonts w:hint="eastAsia"/>
                <w:color w:val="000000"/>
                <w:sz w:val="18"/>
                <w:szCs w:val="18"/>
              </w:rPr>
              <w:br w:type="textWrapping"/>
            </w:r>
            <w:r>
              <w:rPr>
                <w:rFonts w:hint="eastAsia"/>
                <w:color w:val="000000"/>
                <w:sz w:val="18"/>
                <w:szCs w:val="18"/>
              </w:rPr>
              <w:t>第19列：药品类别</w:t>
            </w:r>
            <w:r>
              <w:rPr>
                <w:rFonts w:hint="eastAsia"/>
                <w:color w:val="000000"/>
                <w:sz w:val="18"/>
                <w:szCs w:val="18"/>
              </w:rPr>
              <w:br w:type="textWrapping"/>
            </w:r>
            <w:r>
              <w:rPr>
                <w:rFonts w:hint="eastAsia"/>
                <w:color w:val="000000"/>
                <w:sz w:val="18"/>
                <w:szCs w:val="18"/>
              </w:rPr>
              <w:t>第20列：药品类别名称</w:t>
            </w:r>
            <w:r>
              <w:rPr>
                <w:rFonts w:hint="eastAsia"/>
                <w:color w:val="000000"/>
                <w:sz w:val="18"/>
                <w:szCs w:val="18"/>
              </w:rPr>
              <w:br w:type="textWrapping"/>
            </w:r>
            <w:r>
              <w:rPr>
                <w:rFonts w:hint="eastAsia"/>
                <w:color w:val="000000"/>
                <w:sz w:val="18"/>
                <w:szCs w:val="18"/>
              </w:rPr>
              <w:t>第21列：非处方药标志</w:t>
            </w:r>
            <w:r>
              <w:rPr>
                <w:rFonts w:hint="eastAsia"/>
                <w:color w:val="000000"/>
                <w:sz w:val="18"/>
                <w:szCs w:val="18"/>
              </w:rPr>
              <w:br w:type="textWrapping"/>
            </w:r>
            <w:r>
              <w:rPr>
                <w:rFonts w:hint="eastAsia"/>
                <w:color w:val="000000"/>
                <w:sz w:val="18"/>
                <w:szCs w:val="18"/>
              </w:rPr>
              <w:t>第22列：非处方药标志名称</w:t>
            </w:r>
            <w:r>
              <w:rPr>
                <w:rFonts w:hint="eastAsia"/>
                <w:color w:val="000000"/>
                <w:sz w:val="18"/>
                <w:szCs w:val="18"/>
              </w:rPr>
              <w:br w:type="textWrapping"/>
            </w:r>
            <w:r>
              <w:rPr>
                <w:rFonts w:hint="eastAsia"/>
                <w:color w:val="000000"/>
                <w:sz w:val="18"/>
                <w:szCs w:val="18"/>
              </w:rPr>
              <w:t>第23列：包装材质</w:t>
            </w:r>
            <w:r>
              <w:rPr>
                <w:rFonts w:hint="eastAsia"/>
                <w:color w:val="000000"/>
                <w:sz w:val="18"/>
                <w:szCs w:val="18"/>
              </w:rPr>
              <w:br w:type="textWrapping"/>
            </w:r>
            <w:r>
              <w:rPr>
                <w:rFonts w:hint="eastAsia"/>
                <w:color w:val="000000"/>
                <w:sz w:val="18"/>
                <w:szCs w:val="18"/>
              </w:rPr>
              <w:t>第24列：包装材质名称</w:t>
            </w:r>
            <w:r>
              <w:rPr>
                <w:rFonts w:hint="eastAsia"/>
                <w:color w:val="000000"/>
                <w:sz w:val="18"/>
                <w:szCs w:val="18"/>
              </w:rPr>
              <w:br w:type="textWrapping"/>
            </w:r>
            <w:r>
              <w:rPr>
                <w:rFonts w:hint="eastAsia"/>
                <w:color w:val="000000"/>
                <w:sz w:val="18"/>
                <w:szCs w:val="18"/>
              </w:rPr>
              <w:t>第25列：包装规格</w:t>
            </w:r>
            <w:r>
              <w:rPr>
                <w:rFonts w:hint="eastAsia"/>
                <w:color w:val="000000"/>
                <w:sz w:val="18"/>
                <w:szCs w:val="18"/>
              </w:rPr>
              <w:br w:type="textWrapping"/>
            </w:r>
            <w:r>
              <w:rPr>
                <w:rFonts w:hint="eastAsia"/>
                <w:color w:val="000000"/>
                <w:sz w:val="18"/>
                <w:szCs w:val="18"/>
              </w:rPr>
              <w:t>第26列：说明书</w:t>
            </w:r>
            <w:r>
              <w:rPr>
                <w:rFonts w:hint="eastAsia"/>
                <w:color w:val="000000"/>
                <w:sz w:val="18"/>
                <w:szCs w:val="18"/>
              </w:rPr>
              <w:br w:type="textWrapping"/>
            </w:r>
            <w:r>
              <w:rPr>
                <w:rFonts w:hint="eastAsia"/>
                <w:color w:val="000000"/>
                <w:sz w:val="18"/>
                <w:szCs w:val="18"/>
              </w:rPr>
              <w:t>第27列：包装数量</w:t>
            </w:r>
            <w:r>
              <w:rPr>
                <w:rFonts w:hint="eastAsia"/>
                <w:color w:val="000000"/>
                <w:sz w:val="18"/>
                <w:szCs w:val="18"/>
              </w:rPr>
              <w:br w:type="textWrapping"/>
            </w:r>
            <w:r>
              <w:rPr>
                <w:rFonts w:hint="eastAsia"/>
                <w:color w:val="000000"/>
                <w:sz w:val="18"/>
                <w:szCs w:val="18"/>
              </w:rPr>
              <w:t>第28列：最小使用单位</w:t>
            </w:r>
            <w:r>
              <w:rPr>
                <w:rFonts w:hint="eastAsia"/>
                <w:color w:val="000000"/>
                <w:sz w:val="18"/>
                <w:szCs w:val="18"/>
              </w:rPr>
              <w:br w:type="textWrapping"/>
            </w:r>
            <w:r>
              <w:rPr>
                <w:rFonts w:hint="eastAsia"/>
                <w:color w:val="000000"/>
                <w:sz w:val="18"/>
                <w:szCs w:val="18"/>
              </w:rPr>
              <w:t>第29列：最小销售单位</w:t>
            </w:r>
            <w:r>
              <w:rPr>
                <w:rFonts w:hint="eastAsia"/>
                <w:color w:val="000000"/>
                <w:sz w:val="18"/>
                <w:szCs w:val="18"/>
              </w:rPr>
              <w:br w:type="textWrapping"/>
            </w:r>
            <w:r>
              <w:rPr>
                <w:rFonts w:hint="eastAsia"/>
                <w:color w:val="000000"/>
                <w:sz w:val="18"/>
                <w:szCs w:val="18"/>
              </w:rPr>
              <w:t>第30列：最小计量单位</w:t>
            </w:r>
            <w:r>
              <w:rPr>
                <w:rFonts w:hint="eastAsia"/>
                <w:color w:val="000000"/>
                <w:sz w:val="18"/>
                <w:szCs w:val="18"/>
              </w:rPr>
              <w:br w:type="textWrapping"/>
            </w:r>
            <w:r>
              <w:rPr>
                <w:rFonts w:hint="eastAsia"/>
                <w:color w:val="000000"/>
                <w:sz w:val="18"/>
                <w:szCs w:val="18"/>
              </w:rPr>
              <w:t>第31列：最小包装数量</w:t>
            </w:r>
            <w:r>
              <w:rPr>
                <w:rFonts w:hint="eastAsia"/>
                <w:color w:val="000000"/>
                <w:sz w:val="18"/>
                <w:szCs w:val="18"/>
              </w:rPr>
              <w:br w:type="textWrapping"/>
            </w:r>
            <w:r>
              <w:rPr>
                <w:rFonts w:hint="eastAsia"/>
                <w:color w:val="000000"/>
                <w:sz w:val="18"/>
                <w:szCs w:val="18"/>
              </w:rPr>
              <w:t>第32列：最小包装单位</w:t>
            </w:r>
            <w:r>
              <w:rPr>
                <w:rFonts w:hint="eastAsia"/>
                <w:color w:val="000000"/>
                <w:sz w:val="18"/>
                <w:szCs w:val="18"/>
              </w:rPr>
              <w:br w:type="textWrapping"/>
            </w:r>
            <w:r>
              <w:rPr>
                <w:rFonts w:hint="eastAsia"/>
                <w:color w:val="000000"/>
                <w:sz w:val="18"/>
                <w:szCs w:val="18"/>
              </w:rPr>
              <w:t>第33列：最小制剂单位</w:t>
            </w:r>
            <w:r>
              <w:rPr>
                <w:rFonts w:hint="eastAsia"/>
                <w:color w:val="000000"/>
                <w:sz w:val="18"/>
                <w:szCs w:val="18"/>
              </w:rPr>
              <w:br w:type="textWrapping"/>
            </w:r>
            <w:r>
              <w:rPr>
                <w:rFonts w:hint="eastAsia"/>
                <w:color w:val="000000"/>
                <w:sz w:val="18"/>
                <w:szCs w:val="18"/>
              </w:rPr>
              <w:t>第34列：最小制剂单位名称</w:t>
            </w:r>
            <w:r>
              <w:rPr>
                <w:rFonts w:hint="eastAsia"/>
                <w:color w:val="000000"/>
                <w:sz w:val="18"/>
                <w:szCs w:val="18"/>
              </w:rPr>
              <w:br w:type="textWrapping"/>
            </w:r>
            <w:r>
              <w:rPr>
                <w:rFonts w:hint="eastAsia"/>
                <w:color w:val="000000"/>
                <w:sz w:val="18"/>
                <w:szCs w:val="18"/>
              </w:rPr>
              <w:t>第35列：药品有效期</w:t>
            </w:r>
            <w:r>
              <w:rPr>
                <w:rFonts w:hint="eastAsia"/>
                <w:color w:val="000000"/>
                <w:sz w:val="18"/>
                <w:szCs w:val="18"/>
              </w:rPr>
              <w:br w:type="textWrapping"/>
            </w:r>
            <w:r>
              <w:rPr>
                <w:rFonts w:hint="eastAsia"/>
                <w:color w:val="000000"/>
                <w:sz w:val="18"/>
                <w:szCs w:val="18"/>
              </w:rPr>
              <w:t>第36列：最小计价单位</w:t>
            </w:r>
            <w:r>
              <w:rPr>
                <w:rFonts w:hint="eastAsia"/>
                <w:color w:val="000000"/>
                <w:sz w:val="18"/>
                <w:szCs w:val="18"/>
              </w:rPr>
              <w:br w:type="textWrapping"/>
            </w:r>
            <w:r>
              <w:rPr>
                <w:rFonts w:hint="eastAsia"/>
                <w:color w:val="000000"/>
                <w:sz w:val="18"/>
                <w:szCs w:val="18"/>
              </w:rPr>
              <w:t>第37列：不良反应</w:t>
            </w:r>
            <w:r>
              <w:rPr>
                <w:rFonts w:hint="eastAsia"/>
                <w:color w:val="000000"/>
                <w:sz w:val="18"/>
                <w:szCs w:val="18"/>
              </w:rPr>
              <w:br w:type="textWrapping"/>
            </w:r>
            <w:r>
              <w:rPr>
                <w:rFonts w:hint="eastAsia"/>
                <w:color w:val="000000"/>
                <w:sz w:val="18"/>
                <w:szCs w:val="18"/>
              </w:rPr>
              <w:t>第38列：注意事项</w:t>
            </w:r>
            <w:r>
              <w:rPr>
                <w:rFonts w:hint="eastAsia"/>
                <w:color w:val="000000"/>
                <w:sz w:val="18"/>
                <w:szCs w:val="18"/>
              </w:rPr>
              <w:br w:type="textWrapping"/>
            </w:r>
            <w:r>
              <w:rPr>
                <w:rFonts w:hint="eastAsia"/>
                <w:color w:val="000000"/>
                <w:sz w:val="18"/>
                <w:szCs w:val="18"/>
              </w:rPr>
              <w:t>第39列：禁忌</w:t>
            </w:r>
            <w:r>
              <w:rPr>
                <w:rFonts w:hint="eastAsia"/>
                <w:color w:val="000000"/>
                <w:sz w:val="18"/>
                <w:szCs w:val="18"/>
              </w:rPr>
              <w:br w:type="textWrapping"/>
            </w:r>
            <w:r>
              <w:rPr>
                <w:rFonts w:hint="eastAsia"/>
                <w:color w:val="000000"/>
                <w:sz w:val="18"/>
                <w:szCs w:val="18"/>
              </w:rPr>
              <w:t>第40列：生产企业编号</w:t>
            </w:r>
            <w:r>
              <w:rPr>
                <w:rFonts w:hint="eastAsia"/>
                <w:color w:val="000000"/>
                <w:sz w:val="18"/>
                <w:szCs w:val="18"/>
              </w:rPr>
              <w:br w:type="textWrapping"/>
            </w:r>
            <w:r>
              <w:rPr>
                <w:rFonts w:hint="eastAsia"/>
                <w:color w:val="000000"/>
                <w:sz w:val="18"/>
                <w:szCs w:val="18"/>
              </w:rPr>
              <w:t>第41列：生产企业名称</w:t>
            </w:r>
          </w:p>
          <w:p>
            <w:pPr>
              <w:spacing w:line="240" w:lineRule="auto"/>
              <w:ind w:firstLine="0" w:firstLineChars="0"/>
              <w:jc w:val="left"/>
              <w:rPr>
                <w:color w:val="000000"/>
                <w:sz w:val="18"/>
                <w:szCs w:val="18"/>
              </w:rPr>
            </w:pPr>
            <w:r>
              <w:rPr>
                <w:rFonts w:hint="eastAsia"/>
                <w:color w:val="000000"/>
                <w:sz w:val="18"/>
                <w:szCs w:val="18"/>
              </w:rPr>
              <w:t>第42列：生产企业地址</w:t>
            </w:r>
            <w:r>
              <w:rPr>
                <w:rFonts w:hint="eastAsia"/>
                <w:color w:val="000000"/>
                <w:sz w:val="18"/>
                <w:szCs w:val="18"/>
              </w:rPr>
              <w:br w:type="textWrapping"/>
            </w:r>
            <w:r>
              <w:rPr>
                <w:rFonts w:hint="eastAsia"/>
                <w:color w:val="000000"/>
                <w:sz w:val="18"/>
                <w:szCs w:val="18"/>
              </w:rPr>
              <w:t>第43列：特殊限价药品标志</w:t>
            </w:r>
            <w:r>
              <w:rPr>
                <w:rFonts w:hint="eastAsia"/>
                <w:color w:val="000000"/>
                <w:sz w:val="18"/>
                <w:szCs w:val="18"/>
              </w:rPr>
              <w:br w:type="textWrapping"/>
            </w:r>
            <w:r>
              <w:rPr>
                <w:rFonts w:hint="eastAsia"/>
                <w:color w:val="000000"/>
                <w:sz w:val="18"/>
                <w:szCs w:val="18"/>
              </w:rPr>
              <w:t>第44列：批准文号</w:t>
            </w:r>
            <w:r>
              <w:rPr>
                <w:rFonts w:hint="eastAsia"/>
                <w:color w:val="000000"/>
                <w:sz w:val="18"/>
                <w:szCs w:val="18"/>
              </w:rPr>
              <w:br w:type="textWrapping"/>
            </w:r>
            <w:r>
              <w:rPr>
                <w:rFonts w:hint="eastAsia"/>
                <w:color w:val="000000"/>
                <w:sz w:val="18"/>
                <w:szCs w:val="18"/>
              </w:rPr>
              <w:t>第45列：批准文号开始日期</w:t>
            </w:r>
            <w:r>
              <w:rPr>
                <w:rFonts w:hint="eastAsia"/>
                <w:color w:val="000000"/>
                <w:sz w:val="18"/>
                <w:szCs w:val="18"/>
              </w:rPr>
              <w:br w:type="textWrapping"/>
            </w:r>
            <w:r>
              <w:rPr>
                <w:rFonts w:hint="eastAsia"/>
                <w:color w:val="000000"/>
                <w:sz w:val="18"/>
                <w:szCs w:val="18"/>
              </w:rPr>
              <w:t>第46列：批准文号结束日期</w:t>
            </w:r>
            <w:r>
              <w:rPr>
                <w:rFonts w:hint="eastAsia"/>
                <w:color w:val="000000"/>
                <w:sz w:val="18"/>
                <w:szCs w:val="18"/>
              </w:rPr>
              <w:br w:type="textWrapping"/>
            </w:r>
            <w:r>
              <w:rPr>
                <w:rFonts w:hint="eastAsia"/>
                <w:color w:val="000000"/>
                <w:sz w:val="18"/>
                <w:szCs w:val="18"/>
              </w:rPr>
              <w:t>第47列：药品注册证号</w:t>
            </w:r>
            <w:r>
              <w:rPr>
                <w:rFonts w:hint="eastAsia"/>
                <w:color w:val="000000"/>
                <w:sz w:val="18"/>
                <w:szCs w:val="18"/>
              </w:rPr>
              <w:br w:type="textWrapping"/>
            </w:r>
            <w:r>
              <w:rPr>
                <w:rFonts w:hint="eastAsia"/>
                <w:color w:val="000000"/>
                <w:sz w:val="18"/>
                <w:szCs w:val="18"/>
              </w:rPr>
              <w:t>第48列：药品注册证号开始日期</w:t>
            </w:r>
            <w:r>
              <w:rPr>
                <w:rFonts w:hint="eastAsia"/>
                <w:color w:val="000000"/>
                <w:sz w:val="18"/>
                <w:szCs w:val="18"/>
              </w:rPr>
              <w:br w:type="textWrapping"/>
            </w:r>
            <w:r>
              <w:rPr>
                <w:rFonts w:hint="eastAsia"/>
                <w:color w:val="000000"/>
                <w:sz w:val="18"/>
                <w:szCs w:val="18"/>
              </w:rPr>
              <w:t>第49列：药品注册证号结束日期</w:t>
            </w:r>
            <w:r>
              <w:rPr>
                <w:rFonts w:hint="eastAsia"/>
                <w:color w:val="000000"/>
                <w:sz w:val="18"/>
                <w:szCs w:val="18"/>
              </w:rPr>
              <w:br w:type="textWrapping"/>
            </w:r>
            <w:r>
              <w:rPr>
                <w:rFonts w:hint="eastAsia"/>
                <w:color w:val="000000"/>
                <w:sz w:val="18"/>
                <w:szCs w:val="18"/>
              </w:rPr>
              <w:t>第50列：转换比</w:t>
            </w:r>
            <w:r>
              <w:rPr>
                <w:rFonts w:hint="eastAsia"/>
                <w:color w:val="000000"/>
                <w:sz w:val="18"/>
                <w:szCs w:val="18"/>
              </w:rPr>
              <w:br w:type="textWrapping"/>
            </w:r>
            <w:r>
              <w:rPr>
                <w:rFonts w:hint="eastAsia"/>
                <w:color w:val="000000"/>
                <w:sz w:val="18"/>
                <w:szCs w:val="18"/>
              </w:rPr>
              <w:t>第51列：限制使用范围</w:t>
            </w:r>
            <w:r>
              <w:rPr>
                <w:rFonts w:hint="eastAsia"/>
                <w:color w:val="000000"/>
                <w:sz w:val="18"/>
                <w:szCs w:val="18"/>
              </w:rPr>
              <w:br w:type="textWrapping"/>
            </w:r>
            <w:r>
              <w:rPr>
                <w:rFonts w:hint="eastAsia"/>
                <w:color w:val="000000"/>
                <w:sz w:val="18"/>
                <w:szCs w:val="18"/>
              </w:rPr>
              <w:t>第52列：最小包装单位名称</w:t>
            </w:r>
            <w:r>
              <w:rPr>
                <w:rFonts w:hint="eastAsia"/>
                <w:color w:val="000000"/>
                <w:sz w:val="18"/>
                <w:szCs w:val="18"/>
              </w:rPr>
              <w:br w:type="textWrapping"/>
            </w:r>
            <w:r>
              <w:rPr>
                <w:rFonts w:hint="eastAsia"/>
                <w:color w:val="000000"/>
                <w:sz w:val="18"/>
                <w:szCs w:val="18"/>
              </w:rPr>
              <w:t>第53列：注册名称</w:t>
            </w:r>
            <w:r>
              <w:rPr>
                <w:rFonts w:hint="eastAsia"/>
                <w:color w:val="000000"/>
                <w:sz w:val="18"/>
                <w:szCs w:val="18"/>
              </w:rPr>
              <w:br w:type="textWrapping"/>
            </w:r>
            <w:r>
              <w:rPr>
                <w:rFonts w:hint="eastAsia"/>
                <w:color w:val="000000"/>
                <w:sz w:val="18"/>
                <w:szCs w:val="18"/>
              </w:rPr>
              <w:t>第54列：分包装厂家</w:t>
            </w:r>
            <w:r>
              <w:rPr>
                <w:rFonts w:hint="eastAsia"/>
                <w:color w:val="000000"/>
                <w:sz w:val="18"/>
                <w:szCs w:val="18"/>
              </w:rPr>
              <w:br w:type="textWrapping"/>
            </w:r>
            <w:r>
              <w:rPr>
                <w:rFonts w:hint="eastAsia"/>
                <w:color w:val="000000"/>
                <w:sz w:val="18"/>
                <w:szCs w:val="18"/>
              </w:rPr>
              <w:t>第55列：市场状态</w:t>
            </w:r>
            <w:r>
              <w:rPr>
                <w:rFonts w:hint="eastAsia"/>
                <w:color w:val="000000"/>
                <w:sz w:val="18"/>
                <w:szCs w:val="18"/>
              </w:rPr>
              <w:br w:type="textWrapping"/>
            </w:r>
            <w:r>
              <w:rPr>
                <w:rFonts w:hint="eastAsia"/>
                <w:color w:val="000000"/>
                <w:sz w:val="18"/>
                <w:szCs w:val="18"/>
              </w:rPr>
              <w:t>第56列：药品注册批件电子档案</w:t>
            </w:r>
            <w:r>
              <w:rPr>
                <w:rFonts w:hint="eastAsia"/>
                <w:color w:val="000000"/>
                <w:sz w:val="18"/>
                <w:szCs w:val="18"/>
              </w:rPr>
              <w:br w:type="textWrapping"/>
            </w:r>
            <w:r>
              <w:rPr>
                <w:rFonts w:hint="eastAsia"/>
                <w:color w:val="000000"/>
                <w:sz w:val="18"/>
                <w:szCs w:val="18"/>
              </w:rPr>
              <w:t>第57列：药品补充申请批件电子档案</w:t>
            </w:r>
            <w:r>
              <w:rPr>
                <w:rFonts w:hint="eastAsia"/>
                <w:color w:val="000000"/>
                <w:sz w:val="18"/>
                <w:szCs w:val="18"/>
              </w:rPr>
              <w:br w:type="textWrapping"/>
            </w:r>
            <w:r>
              <w:rPr>
                <w:rFonts w:hint="eastAsia"/>
                <w:color w:val="000000"/>
                <w:sz w:val="18"/>
                <w:szCs w:val="18"/>
              </w:rPr>
              <w:t>第58列：国家医保药品目录编号</w:t>
            </w:r>
            <w:r>
              <w:rPr>
                <w:rFonts w:hint="eastAsia"/>
                <w:color w:val="000000"/>
                <w:sz w:val="18"/>
                <w:szCs w:val="18"/>
              </w:rPr>
              <w:br w:type="textWrapping"/>
            </w:r>
            <w:r>
              <w:rPr>
                <w:rFonts w:hint="eastAsia"/>
                <w:color w:val="000000"/>
                <w:sz w:val="18"/>
                <w:szCs w:val="18"/>
              </w:rPr>
              <w:t>第59列：国家医保药品目录备注</w:t>
            </w:r>
            <w:r>
              <w:rPr>
                <w:rFonts w:hint="eastAsia"/>
                <w:color w:val="000000"/>
                <w:sz w:val="18"/>
                <w:szCs w:val="18"/>
              </w:rPr>
              <w:br w:type="textWrapping"/>
            </w:r>
            <w:r>
              <w:rPr>
                <w:rFonts w:hint="eastAsia"/>
                <w:color w:val="000000"/>
                <w:sz w:val="18"/>
                <w:szCs w:val="18"/>
              </w:rPr>
              <w:t>第60列：增值税调整药品标志</w:t>
            </w:r>
            <w:r>
              <w:rPr>
                <w:rFonts w:hint="eastAsia"/>
                <w:color w:val="000000"/>
                <w:sz w:val="18"/>
                <w:szCs w:val="18"/>
              </w:rPr>
              <w:br w:type="textWrapping"/>
            </w:r>
            <w:r>
              <w:rPr>
                <w:rFonts w:hint="eastAsia"/>
                <w:color w:val="000000"/>
                <w:sz w:val="18"/>
                <w:szCs w:val="18"/>
              </w:rPr>
              <w:t>第61列：增值税调整药品名称</w:t>
            </w:r>
            <w:r>
              <w:rPr>
                <w:rFonts w:hint="eastAsia"/>
                <w:color w:val="000000"/>
                <w:sz w:val="18"/>
                <w:szCs w:val="18"/>
              </w:rPr>
              <w:br w:type="textWrapping"/>
            </w:r>
            <w:r>
              <w:rPr>
                <w:rFonts w:hint="eastAsia"/>
                <w:color w:val="000000"/>
                <w:sz w:val="18"/>
                <w:szCs w:val="18"/>
              </w:rPr>
              <w:t>第62列：上市药品目录集药品</w:t>
            </w:r>
            <w:r>
              <w:rPr>
                <w:rFonts w:hint="eastAsia"/>
                <w:color w:val="000000"/>
                <w:sz w:val="18"/>
                <w:szCs w:val="18"/>
              </w:rPr>
              <w:br w:type="textWrapping"/>
            </w:r>
            <w:r>
              <w:rPr>
                <w:rFonts w:hint="eastAsia"/>
                <w:color w:val="000000"/>
                <w:sz w:val="18"/>
                <w:szCs w:val="18"/>
              </w:rPr>
              <w:t>第63列：卫健委药品编码</w:t>
            </w:r>
            <w:r>
              <w:rPr>
                <w:rFonts w:hint="eastAsia"/>
                <w:color w:val="000000"/>
                <w:sz w:val="18"/>
                <w:szCs w:val="18"/>
              </w:rPr>
              <w:br w:type="textWrapping"/>
            </w:r>
            <w:r>
              <w:rPr>
                <w:rFonts w:hint="eastAsia"/>
                <w:color w:val="000000"/>
                <w:sz w:val="18"/>
                <w:szCs w:val="18"/>
              </w:rPr>
              <w:t>第64列：备注</w:t>
            </w:r>
            <w:r>
              <w:rPr>
                <w:rFonts w:hint="eastAsia"/>
                <w:color w:val="000000"/>
                <w:sz w:val="18"/>
                <w:szCs w:val="18"/>
              </w:rPr>
              <w:br w:type="textWrapping"/>
            </w:r>
            <w:r>
              <w:rPr>
                <w:rFonts w:hint="eastAsia"/>
                <w:color w:val="000000"/>
                <w:sz w:val="18"/>
                <w:szCs w:val="18"/>
              </w:rPr>
              <w:t>第65列：有效标志</w:t>
            </w:r>
            <w:r>
              <w:rPr>
                <w:rFonts w:hint="eastAsia"/>
                <w:color w:val="000000"/>
                <w:sz w:val="18"/>
                <w:szCs w:val="18"/>
              </w:rPr>
              <w:br w:type="textWrapping"/>
            </w:r>
            <w:r>
              <w:rPr>
                <w:rFonts w:hint="eastAsia"/>
                <w:color w:val="000000"/>
                <w:sz w:val="18"/>
                <w:szCs w:val="18"/>
              </w:rPr>
              <w:t>第66列：开始时间</w:t>
            </w:r>
            <w:r>
              <w:rPr>
                <w:rFonts w:hint="eastAsia"/>
                <w:color w:val="000000"/>
                <w:sz w:val="18"/>
                <w:szCs w:val="18"/>
              </w:rPr>
              <w:br w:type="textWrapping"/>
            </w:r>
            <w:r>
              <w:rPr>
                <w:rFonts w:hint="eastAsia"/>
                <w:color w:val="000000"/>
                <w:sz w:val="18"/>
                <w:szCs w:val="18"/>
              </w:rPr>
              <w:t>第67列：结束时间</w:t>
            </w:r>
            <w:r>
              <w:rPr>
                <w:rFonts w:hint="eastAsia"/>
                <w:color w:val="000000"/>
                <w:sz w:val="18"/>
                <w:szCs w:val="18"/>
              </w:rPr>
              <w:br w:type="textWrapping"/>
            </w:r>
            <w:r>
              <w:rPr>
                <w:rFonts w:hint="eastAsia"/>
                <w:color w:val="000000"/>
                <w:sz w:val="18"/>
                <w:szCs w:val="18"/>
              </w:rPr>
              <w:t>第68列：唯一记录号</w:t>
            </w:r>
            <w:r>
              <w:rPr>
                <w:rFonts w:hint="eastAsia"/>
                <w:color w:val="000000"/>
                <w:sz w:val="18"/>
                <w:szCs w:val="18"/>
              </w:rPr>
              <w:br w:type="textWrapping"/>
            </w:r>
            <w:r>
              <w:rPr>
                <w:rFonts w:hint="eastAsia"/>
                <w:color w:val="000000"/>
                <w:sz w:val="18"/>
                <w:szCs w:val="18"/>
              </w:rPr>
              <w:t>第69列：数据创建时间</w:t>
            </w:r>
            <w:r>
              <w:rPr>
                <w:rFonts w:hint="eastAsia"/>
                <w:color w:val="000000"/>
                <w:sz w:val="18"/>
                <w:szCs w:val="18"/>
              </w:rPr>
              <w:br w:type="textWrapping"/>
            </w:r>
            <w:r>
              <w:rPr>
                <w:rFonts w:hint="eastAsia"/>
                <w:color w:val="000000"/>
                <w:sz w:val="18"/>
                <w:szCs w:val="18"/>
              </w:rPr>
              <w:t>第70列：数据更新时间</w:t>
            </w:r>
            <w:r>
              <w:rPr>
                <w:rFonts w:hint="eastAsia"/>
                <w:color w:val="000000"/>
                <w:sz w:val="18"/>
                <w:szCs w:val="18"/>
              </w:rPr>
              <w:br w:type="textWrapping"/>
            </w:r>
            <w:r>
              <w:rPr>
                <w:rFonts w:hint="eastAsia"/>
                <w:color w:val="000000"/>
                <w:sz w:val="18"/>
                <w:szCs w:val="18"/>
              </w:rPr>
              <w:t>第71列：版本号</w:t>
            </w:r>
            <w:r>
              <w:rPr>
                <w:rFonts w:hint="eastAsia"/>
                <w:color w:val="000000"/>
                <w:sz w:val="18"/>
                <w:szCs w:val="18"/>
              </w:rPr>
              <w:br w:type="textWrapping"/>
            </w:r>
            <w:r>
              <w:rPr>
                <w:rFonts w:hint="eastAsia"/>
                <w:color w:val="000000"/>
                <w:sz w:val="18"/>
                <w:szCs w:val="18"/>
              </w:rPr>
              <w:t>第72列：版本名称</w:t>
            </w:r>
            <w:r>
              <w:rPr>
                <w:rFonts w:hint="eastAsia"/>
                <w:color w:val="000000"/>
                <w:sz w:val="18"/>
                <w:szCs w:val="18"/>
              </w:rPr>
              <w:br w:type="textWrapping"/>
            </w:r>
            <w:r>
              <w:rPr>
                <w:rFonts w:hint="eastAsia"/>
                <w:color w:val="000000"/>
                <w:sz w:val="18"/>
                <w:szCs w:val="18"/>
              </w:rPr>
              <w:t>第73列：自制剂许可证号</w:t>
            </w:r>
            <w:r>
              <w:rPr>
                <w:rFonts w:hint="eastAsia"/>
                <w:color w:val="000000"/>
                <w:sz w:val="18"/>
                <w:szCs w:val="18"/>
              </w:rPr>
              <w:br w:type="textWrapping"/>
            </w:r>
            <w:r>
              <w:rPr>
                <w:rFonts w:hint="eastAsia"/>
                <w:color w:val="000000"/>
                <w:sz w:val="18"/>
                <w:szCs w:val="18"/>
              </w:rPr>
              <w:t>第74列：儿童用药</w:t>
            </w:r>
            <w:r>
              <w:rPr>
                <w:rFonts w:hint="eastAsia"/>
                <w:color w:val="000000"/>
                <w:sz w:val="18"/>
                <w:szCs w:val="18"/>
              </w:rPr>
              <w:br w:type="textWrapping"/>
            </w:r>
            <w:r>
              <w:rPr>
                <w:rFonts w:hint="eastAsia"/>
                <w:color w:val="000000"/>
                <w:sz w:val="18"/>
                <w:szCs w:val="18"/>
              </w:rPr>
              <w:t>第75列：老年患者用药</w:t>
            </w:r>
            <w:r>
              <w:rPr>
                <w:rFonts w:hint="eastAsia"/>
                <w:color w:val="000000"/>
                <w:sz w:val="18"/>
                <w:szCs w:val="18"/>
              </w:rPr>
              <w:br w:type="textWrapping"/>
            </w:r>
            <w:r>
              <w:rPr>
                <w:rFonts w:hint="eastAsia"/>
                <w:color w:val="000000"/>
                <w:sz w:val="18"/>
                <w:szCs w:val="18"/>
              </w:rPr>
              <w:t>第76列：医疗机构联系人姓名</w:t>
            </w:r>
            <w:r>
              <w:rPr>
                <w:rFonts w:hint="eastAsia"/>
                <w:color w:val="000000"/>
                <w:sz w:val="18"/>
                <w:szCs w:val="18"/>
              </w:rPr>
              <w:br w:type="textWrapping"/>
            </w:r>
            <w:r>
              <w:rPr>
                <w:rFonts w:hint="eastAsia"/>
                <w:color w:val="000000"/>
                <w:sz w:val="18"/>
                <w:szCs w:val="18"/>
              </w:rPr>
              <w:t>第77列：医疗机构联系人电话</w:t>
            </w:r>
            <w:r>
              <w:rPr>
                <w:rFonts w:hint="eastAsia"/>
                <w:color w:val="000000"/>
                <w:sz w:val="18"/>
                <w:szCs w:val="18"/>
              </w:rPr>
              <w:br w:type="textWrapping"/>
            </w:r>
            <w:r>
              <w:rPr>
                <w:rFonts w:hint="eastAsia"/>
                <w:color w:val="000000"/>
                <w:sz w:val="18"/>
                <w:szCs w:val="18"/>
              </w:rPr>
              <w:t>第78列：自制剂许可证电子档案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62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0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62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304</w:t>
      </w:r>
      <w:r>
        <w:rPr>
          <w:rFonts w:hint="eastAsia"/>
        </w:rPr>
        <w:t>】民族药品目录查询</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通过此交易查询民族药品目录信息，根据本地更新时间获取大于本地更新时间的民族药品目录信息。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17</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med_list_codg</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医疗目录编码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genname_codg</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通用名编号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100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drug_genname</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药品通用名</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drug_prodname</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药品商品名</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tcmherb_name</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中草药名称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cpnd_flag</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中草药单复方标志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255</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7</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vali_flag</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有效标志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8</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rid</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唯一记录号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9</w:t>
            </w:r>
          </w:p>
        </w:tc>
        <w:tc>
          <w:tcPr>
            <w:tcW w:w="170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ver</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版本号</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10</w:t>
            </w:r>
          </w:p>
        </w:tc>
        <w:tc>
          <w:tcPr>
            <w:tcW w:w="170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opt_begn_time</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经办开始时间</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11</w:t>
            </w:r>
          </w:p>
        </w:tc>
        <w:tc>
          <w:tcPr>
            <w:tcW w:w="170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opt_end_time</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经办结束时间</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12</w:t>
            </w:r>
          </w:p>
        </w:tc>
        <w:tc>
          <w:tcPr>
            <w:tcW w:w="170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updt_time</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更新时间</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13</w:t>
            </w:r>
          </w:p>
        </w:tc>
        <w:tc>
          <w:tcPr>
            <w:tcW w:w="170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page_num</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当前页数</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spacing w:line="240" w:lineRule="auto"/>
              <w:ind w:firstLine="0" w:firstLineChars="0"/>
              <w:jc w:val="center"/>
              <w:rPr>
                <w:color w:val="000000"/>
                <w:sz w:val="18"/>
                <w:szCs w:val="18"/>
              </w:rPr>
            </w:pPr>
            <w:r>
              <w:rPr>
                <w:rFonts w:hint="eastAsia"/>
                <w:color w:val="000000"/>
                <w:sz w:val="18"/>
                <w:szCs w:val="18"/>
              </w:rPr>
              <w:t>14</w:t>
            </w:r>
          </w:p>
        </w:tc>
        <w:tc>
          <w:tcPr>
            <w:tcW w:w="170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page_size</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本页数据量</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18</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331"/>
        <w:gridCol w:w="1517"/>
        <w:gridCol w:w="965"/>
        <w:gridCol w:w="965"/>
        <w:gridCol w:w="965"/>
        <w:gridCol w:w="965"/>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9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3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51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22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med_list_codg</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医疗目录编码</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drug_prodname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药品商品名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genname_codg</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通用名编号</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drug_genname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药品通用名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5</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ethdrug_type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民族药种类</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6</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chemname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化学名称</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7</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alis</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别名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8</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eng_name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英文名称</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9</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dosform</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剂型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10</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each_dos</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每次用量</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11</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used_frqu</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使用频次</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12</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nat_drug_no</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国家药品编号</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13</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used_mtd</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用法</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14</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ing</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成分</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15</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chrt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性状</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16</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defs</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不良反应</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1000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17</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tabo</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禁忌</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18</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mnan</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注意事项</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19</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stog</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贮藏</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20</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drug_spec</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药品规格</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21</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prcunt_type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计价单位类型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22</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otc_flag</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非处方药标志</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23</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pacmatl</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包装材质</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24</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pacspec</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包装规格</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25</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min_useunt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最小使用单位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26</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min_salunt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最小销售单位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27</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manl</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说明书</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28</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rute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给药途径</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29</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begndate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开始日期</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enddate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结束日期</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31</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pham_type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药理分类</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32</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memo</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33</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pac_cnt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包装数量</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34</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min_unt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最小计量单位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35</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min_pac_cnt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最小包装数量</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36</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min_pacunt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最小包装单位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37</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min_prepunt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最小制剂单位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38</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drug_expy</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药品有效期</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39</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efcc_atd</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功能主治</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40</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min_prcunt</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最小计价单位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41</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wubi</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五笔助记码</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42</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pinyin</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拼音助记码</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43</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vali_flag</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有效标志</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44</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rid</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唯一记录号</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45</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crte_time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数据创建时间</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46</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updt_time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数据更新时间</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47</w:t>
            </w:r>
          </w:p>
        </w:tc>
        <w:tc>
          <w:tcPr>
            <w:tcW w:w="133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crter_id</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创建人</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48</w:t>
            </w:r>
          </w:p>
        </w:tc>
        <w:tc>
          <w:tcPr>
            <w:tcW w:w="13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crter_name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创建人姓名</w:t>
            </w:r>
          </w:p>
        </w:tc>
        <w:tc>
          <w:tcPr>
            <w:tcW w:w="96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49</w:t>
            </w:r>
          </w:p>
        </w:tc>
        <w:tc>
          <w:tcPr>
            <w:tcW w:w="13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crte_optins_no</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创建经办机构</w:t>
            </w:r>
          </w:p>
        </w:tc>
        <w:tc>
          <w:tcPr>
            <w:tcW w:w="96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50</w:t>
            </w:r>
          </w:p>
        </w:tc>
        <w:tc>
          <w:tcPr>
            <w:tcW w:w="13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opter_id</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经办人</w:t>
            </w:r>
          </w:p>
        </w:tc>
        <w:tc>
          <w:tcPr>
            <w:tcW w:w="96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51</w:t>
            </w:r>
          </w:p>
        </w:tc>
        <w:tc>
          <w:tcPr>
            <w:tcW w:w="13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opter_name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经办人姓名</w:t>
            </w:r>
          </w:p>
        </w:tc>
        <w:tc>
          <w:tcPr>
            <w:tcW w:w="96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50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52</w:t>
            </w:r>
          </w:p>
        </w:tc>
        <w:tc>
          <w:tcPr>
            <w:tcW w:w="13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opt_time</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经办时间</w:t>
            </w:r>
          </w:p>
        </w:tc>
        <w:tc>
          <w:tcPr>
            <w:tcW w:w="96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53</w:t>
            </w:r>
          </w:p>
        </w:tc>
        <w:tc>
          <w:tcPr>
            <w:tcW w:w="13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optins_no</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经办机构</w:t>
            </w:r>
          </w:p>
        </w:tc>
        <w:tc>
          <w:tcPr>
            <w:tcW w:w="96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54</w:t>
            </w:r>
          </w:p>
        </w:tc>
        <w:tc>
          <w:tcPr>
            <w:tcW w:w="13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ver</w:t>
            </w:r>
          </w:p>
        </w:tc>
        <w:tc>
          <w:tcPr>
            <w:tcW w:w="15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版本号</w:t>
            </w:r>
          </w:p>
        </w:tc>
        <w:tc>
          <w:tcPr>
            <w:tcW w:w="96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r>
    </w:tbl>
    <w:p>
      <w:pPr>
        <w:pStyle w:val="5"/>
        <w:spacing w:before="156" w:after="156"/>
      </w:pPr>
      <w:r>
        <w:rPr>
          <w:rFonts w:hint="eastAsia"/>
        </w:rPr>
        <w:t>【1</w:t>
      </w:r>
      <w:r>
        <w:t>305</w:t>
      </w:r>
      <w:r>
        <w:rPr>
          <w:rFonts w:hint="eastAsia"/>
        </w:rPr>
        <w:t>】医疗服务项目目录下载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通过此交易下载医疗服务项目目录信息，根据本地最大版本号信息获取大于本地版本的医疗服务项目目录信息。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19</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20</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1173"/>
        <w:gridCol w:w="1173"/>
        <w:gridCol w:w="857"/>
        <w:gridCol w:w="857"/>
        <w:gridCol w:w="857"/>
        <w:gridCol w:w="85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21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sz w:val="18"/>
                <w:szCs w:val="18"/>
              </w:rPr>
              <w:t>第1列：医疗目录编码</w:t>
            </w:r>
            <w:r>
              <w:rPr>
                <w:rFonts w:hint="eastAsia"/>
                <w:color w:val="000000"/>
                <w:sz w:val="18"/>
                <w:szCs w:val="18"/>
              </w:rPr>
              <w:br w:type="textWrapping"/>
            </w:r>
            <w:r>
              <w:rPr>
                <w:rFonts w:hint="eastAsia"/>
                <w:color w:val="000000"/>
                <w:sz w:val="18"/>
                <w:szCs w:val="18"/>
              </w:rPr>
              <w:t>第2列：计价单位</w:t>
            </w:r>
            <w:r>
              <w:rPr>
                <w:rFonts w:hint="eastAsia"/>
                <w:color w:val="000000"/>
                <w:sz w:val="18"/>
                <w:szCs w:val="18"/>
              </w:rPr>
              <w:br w:type="textWrapping"/>
            </w:r>
            <w:r>
              <w:rPr>
                <w:rFonts w:hint="eastAsia"/>
                <w:color w:val="000000"/>
                <w:sz w:val="18"/>
                <w:szCs w:val="18"/>
              </w:rPr>
              <w:t>第3列：计价单位名称</w:t>
            </w:r>
            <w:r>
              <w:rPr>
                <w:rFonts w:hint="eastAsia"/>
                <w:color w:val="000000"/>
                <w:sz w:val="18"/>
                <w:szCs w:val="18"/>
              </w:rPr>
              <w:br w:type="textWrapping"/>
            </w:r>
            <w:r>
              <w:rPr>
                <w:rFonts w:hint="eastAsia"/>
                <w:color w:val="000000"/>
                <w:sz w:val="18"/>
                <w:szCs w:val="18"/>
              </w:rPr>
              <w:t>第4列：诊疗项目说明</w:t>
            </w:r>
            <w:r>
              <w:rPr>
                <w:rFonts w:hint="eastAsia"/>
                <w:color w:val="000000"/>
                <w:sz w:val="18"/>
                <w:szCs w:val="18"/>
              </w:rPr>
              <w:br w:type="textWrapping"/>
            </w:r>
            <w:r>
              <w:rPr>
                <w:rFonts w:hint="eastAsia"/>
                <w:color w:val="000000"/>
                <w:sz w:val="18"/>
                <w:szCs w:val="18"/>
              </w:rPr>
              <w:t>第5列：诊疗除外内容</w:t>
            </w:r>
            <w:r>
              <w:rPr>
                <w:rFonts w:hint="eastAsia"/>
                <w:color w:val="000000"/>
                <w:sz w:val="18"/>
                <w:szCs w:val="18"/>
              </w:rPr>
              <w:br w:type="textWrapping"/>
            </w:r>
            <w:r>
              <w:rPr>
                <w:rFonts w:hint="eastAsia"/>
                <w:color w:val="000000"/>
                <w:sz w:val="18"/>
                <w:szCs w:val="18"/>
              </w:rPr>
              <w:t>第6列：诊疗项目内涵</w:t>
            </w:r>
            <w:r>
              <w:rPr>
                <w:rFonts w:hint="eastAsia"/>
                <w:color w:val="000000"/>
                <w:sz w:val="18"/>
                <w:szCs w:val="18"/>
              </w:rPr>
              <w:br w:type="textWrapping"/>
            </w:r>
            <w:r>
              <w:rPr>
                <w:rFonts w:hint="eastAsia"/>
                <w:color w:val="000000"/>
                <w:sz w:val="18"/>
                <w:szCs w:val="18"/>
              </w:rPr>
              <w:t>第7列：有效标志</w:t>
            </w:r>
            <w:r>
              <w:rPr>
                <w:rFonts w:hint="eastAsia"/>
                <w:color w:val="000000"/>
                <w:sz w:val="18"/>
                <w:szCs w:val="18"/>
              </w:rPr>
              <w:br w:type="textWrapping"/>
            </w:r>
            <w:r>
              <w:rPr>
                <w:rFonts w:hint="eastAsia"/>
                <w:color w:val="000000"/>
                <w:sz w:val="18"/>
                <w:szCs w:val="18"/>
              </w:rPr>
              <w:t>第8列：备注</w:t>
            </w:r>
            <w:r>
              <w:rPr>
                <w:rFonts w:hint="eastAsia"/>
                <w:color w:val="000000"/>
                <w:sz w:val="18"/>
                <w:szCs w:val="18"/>
              </w:rPr>
              <w:br w:type="textWrapping"/>
            </w:r>
            <w:r>
              <w:rPr>
                <w:rFonts w:hint="eastAsia"/>
                <w:color w:val="000000"/>
                <w:sz w:val="18"/>
                <w:szCs w:val="18"/>
              </w:rPr>
              <w:t>第9列：服务项目类别</w:t>
            </w:r>
            <w:r>
              <w:rPr>
                <w:rFonts w:hint="eastAsia"/>
                <w:color w:val="000000"/>
                <w:sz w:val="18"/>
                <w:szCs w:val="18"/>
              </w:rPr>
              <w:br w:type="textWrapping"/>
            </w:r>
            <w:r>
              <w:rPr>
                <w:rFonts w:hint="eastAsia"/>
                <w:color w:val="000000"/>
                <w:sz w:val="18"/>
                <w:szCs w:val="18"/>
              </w:rPr>
              <w:t>第10列：医疗服务项目名称</w:t>
            </w:r>
            <w:r>
              <w:rPr>
                <w:rFonts w:hint="eastAsia"/>
                <w:color w:val="000000"/>
                <w:sz w:val="18"/>
                <w:szCs w:val="18"/>
              </w:rPr>
              <w:br w:type="textWrapping"/>
            </w:r>
            <w:r>
              <w:rPr>
                <w:rFonts w:hint="eastAsia"/>
                <w:color w:val="000000"/>
                <w:sz w:val="18"/>
                <w:szCs w:val="18"/>
              </w:rPr>
              <w:t>第11列：项目说明</w:t>
            </w:r>
            <w:r>
              <w:rPr>
                <w:rFonts w:hint="eastAsia"/>
                <w:color w:val="000000"/>
                <w:sz w:val="18"/>
                <w:szCs w:val="18"/>
              </w:rPr>
              <w:br w:type="textWrapping"/>
            </w:r>
            <w:r>
              <w:rPr>
                <w:rFonts w:hint="eastAsia"/>
                <w:color w:val="000000"/>
                <w:sz w:val="18"/>
                <w:szCs w:val="18"/>
              </w:rPr>
              <w:t>第12列：开始日期</w:t>
            </w:r>
            <w:r>
              <w:rPr>
                <w:rFonts w:hint="eastAsia"/>
                <w:color w:val="000000"/>
                <w:sz w:val="18"/>
                <w:szCs w:val="18"/>
              </w:rPr>
              <w:br w:type="textWrapping"/>
            </w:r>
            <w:r>
              <w:rPr>
                <w:rFonts w:hint="eastAsia"/>
                <w:color w:val="000000"/>
                <w:sz w:val="18"/>
                <w:szCs w:val="18"/>
              </w:rPr>
              <w:t>第13列：结束日期</w:t>
            </w:r>
            <w:r>
              <w:rPr>
                <w:rFonts w:hint="eastAsia"/>
                <w:color w:val="000000"/>
                <w:sz w:val="18"/>
                <w:szCs w:val="18"/>
              </w:rPr>
              <w:br w:type="textWrapping"/>
            </w:r>
            <w:r>
              <w:rPr>
                <w:rFonts w:hint="eastAsia"/>
                <w:color w:val="000000"/>
                <w:sz w:val="18"/>
                <w:szCs w:val="18"/>
              </w:rPr>
              <w:t>第14列：唯一记录号</w:t>
            </w:r>
            <w:r>
              <w:rPr>
                <w:rFonts w:hint="eastAsia"/>
                <w:color w:val="000000"/>
                <w:sz w:val="18"/>
                <w:szCs w:val="18"/>
              </w:rPr>
              <w:br w:type="textWrapping"/>
            </w:r>
            <w:r>
              <w:rPr>
                <w:rFonts w:hint="eastAsia"/>
                <w:color w:val="000000"/>
                <w:sz w:val="18"/>
                <w:szCs w:val="18"/>
              </w:rPr>
              <w:t>第15列：版本号</w:t>
            </w:r>
            <w:r>
              <w:rPr>
                <w:rFonts w:hint="eastAsia"/>
                <w:color w:val="000000"/>
                <w:sz w:val="18"/>
                <w:szCs w:val="18"/>
              </w:rPr>
              <w:br w:type="textWrapping"/>
            </w:r>
            <w:r>
              <w:rPr>
                <w:rFonts w:hint="eastAsia"/>
                <w:color w:val="000000"/>
                <w:sz w:val="18"/>
                <w:szCs w:val="18"/>
              </w:rPr>
              <w:t>第16列：版本名称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306</w:t>
      </w:r>
      <w:r>
        <w:rPr>
          <w:rFonts w:hint="eastAsia"/>
        </w:rPr>
        <w:t>】医用耗材目录下载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通过此交易下载医用耗材目录信息，根据本地最大版本号信息获取大于本地版本的医用耗材目录信息。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21</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22</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
        <w:gridCol w:w="1110"/>
        <w:gridCol w:w="1110"/>
        <w:gridCol w:w="815"/>
        <w:gridCol w:w="815"/>
        <w:gridCol w:w="815"/>
        <w:gridCol w:w="815"/>
        <w:gridCol w:w="2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1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1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1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52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52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526"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第1列：医疗目录编码</w:t>
            </w:r>
            <w:r>
              <w:rPr>
                <w:rFonts w:hint="eastAsia"/>
                <w:color w:val="000000"/>
                <w:sz w:val="18"/>
                <w:szCs w:val="18"/>
              </w:rPr>
              <w:br w:type="textWrapping"/>
            </w:r>
            <w:r>
              <w:rPr>
                <w:rFonts w:hint="eastAsia"/>
                <w:color w:val="000000"/>
                <w:sz w:val="18"/>
                <w:szCs w:val="18"/>
              </w:rPr>
              <w:t>第2列：耗材名称</w:t>
            </w:r>
            <w:r>
              <w:rPr>
                <w:rFonts w:hint="eastAsia"/>
                <w:color w:val="000000"/>
                <w:sz w:val="18"/>
                <w:szCs w:val="18"/>
              </w:rPr>
              <w:br w:type="textWrapping"/>
            </w:r>
            <w:r>
              <w:rPr>
                <w:rFonts w:hint="eastAsia"/>
                <w:color w:val="000000"/>
                <w:sz w:val="18"/>
                <w:szCs w:val="18"/>
              </w:rPr>
              <w:t>第3列：医疗器械唯一标识码</w:t>
            </w:r>
            <w:r>
              <w:rPr>
                <w:rFonts w:hint="eastAsia"/>
                <w:color w:val="000000"/>
                <w:sz w:val="18"/>
                <w:szCs w:val="18"/>
              </w:rPr>
              <w:br w:type="textWrapping"/>
            </w:r>
            <w:r>
              <w:rPr>
                <w:rFonts w:hint="eastAsia"/>
                <w:color w:val="000000"/>
                <w:sz w:val="18"/>
                <w:szCs w:val="18"/>
              </w:rPr>
              <w:t>第4列：医保通用名代码</w:t>
            </w:r>
            <w:r>
              <w:rPr>
                <w:rFonts w:hint="eastAsia"/>
                <w:color w:val="000000"/>
                <w:sz w:val="18"/>
                <w:szCs w:val="18"/>
              </w:rPr>
              <w:br w:type="textWrapping"/>
            </w:r>
            <w:r>
              <w:rPr>
                <w:rFonts w:hint="eastAsia"/>
                <w:color w:val="000000"/>
                <w:sz w:val="18"/>
                <w:szCs w:val="18"/>
              </w:rPr>
              <w:t>第5列：医保通用名</w:t>
            </w:r>
            <w:r>
              <w:rPr>
                <w:rFonts w:hint="eastAsia"/>
                <w:color w:val="000000"/>
                <w:sz w:val="18"/>
                <w:szCs w:val="18"/>
              </w:rPr>
              <w:br w:type="textWrapping"/>
            </w:r>
            <w:r>
              <w:rPr>
                <w:rFonts w:hint="eastAsia"/>
                <w:color w:val="000000"/>
                <w:sz w:val="18"/>
                <w:szCs w:val="18"/>
              </w:rPr>
              <w:t>第6列：产品型号</w:t>
            </w:r>
            <w:r>
              <w:rPr>
                <w:rFonts w:hint="eastAsia"/>
                <w:color w:val="000000"/>
                <w:sz w:val="18"/>
                <w:szCs w:val="18"/>
              </w:rPr>
              <w:br w:type="textWrapping"/>
            </w:r>
            <w:r>
              <w:rPr>
                <w:rFonts w:hint="eastAsia"/>
                <w:color w:val="000000"/>
                <w:sz w:val="18"/>
                <w:szCs w:val="18"/>
              </w:rPr>
              <w:t>第7列：规格代码</w:t>
            </w:r>
            <w:r>
              <w:rPr>
                <w:rFonts w:hint="eastAsia"/>
                <w:color w:val="000000"/>
                <w:sz w:val="18"/>
                <w:szCs w:val="18"/>
              </w:rPr>
              <w:br w:type="textWrapping"/>
            </w:r>
            <w:r>
              <w:rPr>
                <w:rFonts w:hint="eastAsia"/>
                <w:color w:val="000000"/>
                <w:sz w:val="18"/>
                <w:szCs w:val="18"/>
              </w:rPr>
              <w:t>第8列：规格</w:t>
            </w:r>
            <w:r>
              <w:rPr>
                <w:rFonts w:hint="eastAsia"/>
                <w:color w:val="000000"/>
                <w:sz w:val="18"/>
                <w:szCs w:val="18"/>
              </w:rPr>
              <w:br w:type="textWrapping"/>
            </w:r>
            <w:r>
              <w:rPr>
                <w:rFonts w:hint="eastAsia"/>
                <w:color w:val="000000"/>
                <w:sz w:val="18"/>
                <w:szCs w:val="18"/>
              </w:rPr>
              <w:t>第9列：耗材分类</w:t>
            </w:r>
            <w:r>
              <w:rPr>
                <w:rFonts w:hint="eastAsia"/>
                <w:color w:val="000000"/>
                <w:sz w:val="18"/>
                <w:szCs w:val="18"/>
              </w:rPr>
              <w:br w:type="textWrapping"/>
            </w:r>
            <w:r>
              <w:rPr>
                <w:rFonts w:hint="eastAsia"/>
                <w:color w:val="000000"/>
                <w:sz w:val="18"/>
                <w:szCs w:val="18"/>
              </w:rPr>
              <w:t>第10列：规格型号</w:t>
            </w:r>
            <w:r>
              <w:rPr>
                <w:rFonts w:hint="eastAsia"/>
                <w:color w:val="000000"/>
                <w:sz w:val="18"/>
                <w:szCs w:val="18"/>
              </w:rPr>
              <w:br w:type="textWrapping"/>
            </w:r>
            <w:r>
              <w:rPr>
                <w:rFonts w:hint="eastAsia"/>
                <w:color w:val="000000"/>
                <w:sz w:val="18"/>
                <w:szCs w:val="18"/>
              </w:rPr>
              <w:t>第11列：材质代码</w:t>
            </w:r>
            <w:r>
              <w:rPr>
                <w:rFonts w:hint="eastAsia"/>
                <w:color w:val="000000"/>
                <w:sz w:val="18"/>
                <w:szCs w:val="18"/>
              </w:rPr>
              <w:br w:type="textWrapping"/>
            </w:r>
            <w:r>
              <w:rPr>
                <w:rFonts w:hint="eastAsia"/>
                <w:color w:val="000000"/>
                <w:sz w:val="18"/>
                <w:szCs w:val="18"/>
              </w:rPr>
              <w:t>第12列：耗材材质</w:t>
            </w:r>
            <w:r>
              <w:rPr>
                <w:rFonts w:hint="eastAsia"/>
                <w:color w:val="000000"/>
                <w:sz w:val="18"/>
                <w:szCs w:val="18"/>
              </w:rPr>
              <w:br w:type="textWrapping"/>
            </w:r>
            <w:r>
              <w:rPr>
                <w:rFonts w:hint="eastAsia"/>
                <w:color w:val="000000"/>
                <w:sz w:val="18"/>
                <w:szCs w:val="18"/>
              </w:rPr>
              <w:t>第13列：包装规格</w:t>
            </w:r>
            <w:r>
              <w:rPr>
                <w:rFonts w:hint="eastAsia"/>
                <w:color w:val="000000"/>
                <w:sz w:val="18"/>
                <w:szCs w:val="18"/>
              </w:rPr>
              <w:br w:type="textWrapping"/>
            </w:r>
            <w:r>
              <w:rPr>
                <w:rFonts w:hint="eastAsia"/>
                <w:color w:val="000000"/>
                <w:sz w:val="18"/>
                <w:szCs w:val="18"/>
              </w:rPr>
              <w:t>第14列：包装数量</w:t>
            </w:r>
            <w:r>
              <w:rPr>
                <w:rFonts w:hint="eastAsia"/>
                <w:color w:val="000000"/>
                <w:sz w:val="18"/>
                <w:szCs w:val="18"/>
              </w:rPr>
              <w:br w:type="textWrapping"/>
            </w:r>
            <w:r>
              <w:rPr>
                <w:rFonts w:hint="eastAsia"/>
                <w:color w:val="000000"/>
                <w:sz w:val="18"/>
                <w:szCs w:val="18"/>
              </w:rPr>
              <w:t>第15列：产品包装材质</w:t>
            </w:r>
            <w:r>
              <w:rPr>
                <w:rFonts w:hint="eastAsia"/>
                <w:color w:val="000000"/>
                <w:sz w:val="18"/>
                <w:szCs w:val="18"/>
              </w:rPr>
              <w:br w:type="textWrapping"/>
            </w:r>
            <w:r>
              <w:rPr>
                <w:rFonts w:hint="eastAsia"/>
                <w:color w:val="000000"/>
                <w:sz w:val="18"/>
                <w:szCs w:val="18"/>
              </w:rPr>
              <w:t>第16列：包装单位</w:t>
            </w:r>
            <w:r>
              <w:rPr>
                <w:rFonts w:hint="eastAsia"/>
                <w:color w:val="000000"/>
                <w:sz w:val="18"/>
                <w:szCs w:val="18"/>
              </w:rPr>
              <w:br w:type="textWrapping"/>
            </w:r>
            <w:r>
              <w:rPr>
                <w:rFonts w:hint="eastAsia"/>
                <w:color w:val="000000"/>
                <w:sz w:val="18"/>
                <w:szCs w:val="18"/>
              </w:rPr>
              <w:t>第17列：产品转换比</w:t>
            </w:r>
            <w:r>
              <w:rPr>
                <w:rFonts w:hint="eastAsia"/>
                <w:color w:val="000000"/>
                <w:sz w:val="18"/>
                <w:szCs w:val="18"/>
              </w:rPr>
              <w:br w:type="textWrapping"/>
            </w:r>
            <w:r>
              <w:rPr>
                <w:rFonts w:hint="eastAsia"/>
                <w:color w:val="000000"/>
                <w:sz w:val="18"/>
                <w:szCs w:val="18"/>
              </w:rPr>
              <w:t>第18列：最小使用单位</w:t>
            </w:r>
            <w:r>
              <w:rPr>
                <w:rFonts w:hint="eastAsia"/>
                <w:color w:val="000000"/>
                <w:sz w:val="18"/>
                <w:szCs w:val="18"/>
              </w:rPr>
              <w:br w:type="textWrapping"/>
            </w:r>
            <w:r>
              <w:rPr>
                <w:rFonts w:hint="eastAsia"/>
                <w:color w:val="000000"/>
                <w:sz w:val="18"/>
                <w:szCs w:val="18"/>
              </w:rPr>
              <w:t>第19列：生产地类别</w:t>
            </w:r>
            <w:r>
              <w:rPr>
                <w:rFonts w:hint="eastAsia"/>
                <w:color w:val="000000"/>
                <w:sz w:val="18"/>
                <w:szCs w:val="18"/>
              </w:rPr>
              <w:br w:type="textWrapping"/>
            </w:r>
            <w:r>
              <w:rPr>
                <w:rFonts w:hint="eastAsia"/>
                <w:color w:val="000000"/>
                <w:sz w:val="18"/>
                <w:szCs w:val="18"/>
              </w:rPr>
              <w:t>第20列：生产地类别名称</w:t>
            </w:r>
            <w:r>
              <w:rPr>
                <w:rFonts w:hint="eastAsia"/>
                <w:color w:val="000000"/>
                <w:sz w:val="18"/>
                <w:szCs w:val="18"/>
              </w:rPr>
              <w:br w:type="textWrapping"/>
            </w:r>
            <w:r>
              <w:rPr>
                <w:rFonts w:hint="eastAsia"/>
                <w:color w:val="000000"/>
                <w:sz w:val="18"/>
                <w:szCs w:val="18"/>
              </w:rPr>
              <w:t>第21列：产品标准</w:t>
            </w:r>
            <w:r>
              <w:rPr>
                <w:rFonts w:hint="eastAsia"/>
                <w:color w:val="000000"/>
                <w:sz w:val="18"/>
                <w:szCs w:val="18"/>
              </w:rPr>
              <w:br w:type="textWrapping"/>
            </w:r>
            <w:r>
              <w:rPr>
                <w:rFonts w:hint="eastAsia"/>
                <w:color w:val="000000"/>
                <w:sz w:val="18"/>
                <w:szCs w:val="18"/>
              </w:rPr>
              <w:t>第22列：产品有效期</w:t>
            </w:r>
            <w:r>
              <w:rPr>
                <w:rFonts w:hint="eastAsia"/>
                <w:color w:val="000000"/>
                <w:sz w:val="18"/>
                <w:szCs w:val="18"/>
              </w:rPr>
              <w:br w:type="textWrapping"/>
            </w:r>
            <w:r>
              <w:rPr>
                <w:rFonts w:hint="eastAsia"/>
                <w:color w:val="000000"/>
                <w:sz w:val="18"/>
                <w:szCs w:val="18"/>
              </w:rPr>
              <w:t>第23列：性能结构与组成</w:t>
            </w:r>
            <w:r>
              <w:rPr>
                <w:rFonts w:hint="eastAsia"/>
                <w:color w:val="000000"/>
                <w:sz w:val="18"/>
                <w:szCs w:val="18"/>
              </w:rPr>
              <w:br w:type="textWrapping"/>
            </w:r>
            <w:r>
              <w:rPr>
                <w:rFonts w:hint="eastAsia"/>
                <w:color w:val="000000"/>
                <w:sz w:val="18"/>
                <w:szCs w:val="18"/>
              </w:rPr>
              <w:t>第24列：适用范围</w:t>
            </w:r>
            <w:r>
              <w:rPr>
                <w:rFonts w:hint="eastAsia"/>
                <w:color w:val="000000"/>
                <w:sz w:val="18"/>
                <w:szCs w:val="18"/>
              </w:rPr>
              <w:br w:type="textWrapping"/>
            </w:r>
            <w:r>
              <w:rPr>
                <w:rFonts w:hint="eastAsia"/>
                <w:color w:val="000000"/>
                <w:sz w:val="18"/>
                <w:szCs w:val="18"/>
              </w:rPr>
              <w:t>第25列：产品使用方法</w:t>
            </w:r>
            <w:r>
              <w:rPr>
                <w:rFonts w:hint="eastAsia"/>
                <w:color w:val="000000"/>
                <w:sz w:val="18"/>
                <w:szCs w:val="18"/>
              </w:rPr>
              <w:br w:type="textWrapping"/>
            </w:r>
            <w:r>
              <w:rPr>
                <w:rFonts w:hint="eastAsia"/>
                <w:color w:val="000000"/>
                <w:sz w:val="18"/>
                <w:szCs w:val="18"/>
              </w:rPr>
              <w:t>第26列：产品图片编号</w:t>
            </w:r>
            <w:r>
              <w:rPr>
                <w:rFonts w:hint="eastAsia"/>
                <w:color w:val="000000"/>
                <w:sz w:val="18"/>
                <w:szCs w:val="18"/>
              </w:rPr>
              <w:br w:type="textWrapping"/>
            </w:r>
            <w:r>
              <w:rPr>
                <w:rFonts w:hint="eastAsia"/>
                <w:color w:val="000000"/>
                <w:sz w:val="18"/>
                <w:szCs w:val="18"/>
              </w:rPr>
              <w:t>第27列：产品质量标准</w:t>
            </w:r>
            <w:r>
              <w:rPr>
                <w:rFonts w:hint="eastAsia"/>
                <w:color w:val="000000"/>
                <w:sz w:val="18"/>
                <w:szCs w:val="18"/>
              </w:rPr>
              <w:br w:type="textWrapping"/>
            </w:r>
            <w:r>
              <w:rPr>
                <w:rFonts w:hint="eastAsia"/>
                <w:color w:val="000000"/>
                <w:sz w:val="18"/>
                <w:szCs w:val="18"/>
              </w:rPr>
              <w:t>第28列：说明书</w:t>
            </w:r>
            <w:r>
              <w:rPr>
                <w:rFonts w:hint="eastAsia"/>
                <w:color w:val="000000"/>
                <w:sz w:val="18"/>
                <w:szCs w:val="18"/>
              </w:rPr>
              <w:br w:type="textWrapping"/>
            </w:r>
            <w:r>
              <w:rPr>
                <w:rFonts w:hint="eastAsia"/>
                <w:color w:val="000000"/>
                <w:sz w:val="18"/>
                <w:szCs w:val="18"/>
              </w:rPr>
              <w:t>第29列：其他证明材料</w:t>
            </w:r>
            <w:r>
              <w:rPr>
                <w:rFonts w:hint="eastAsia"/>
                <w:color w:val="000000"/>
                <w:sz w:val="18"/>
                <w:szCs w:val="18"/>
              </w:rPr>
              <w:br w:type="textWrapping"/>
            </w:r>
            <w:r>
              <w:rPr>
                <w:rFonts w:hint="eastAsia"/>
                <w:color w:val="000000"/>
                <w:sz w:val="18"/>
                <w:szCs w:val="18"/>
              </w:rPr>
              <w:t>第30列：专机专用标志</w:t>
            </w:r>
            <w:r>
              <w:rPr>
                <w:rFonts w:hint="eastAsia"/>
                <w:color w:val="000000"/>
                <w:sz w:val="18"/>
                <w:szCs w:val="18"/>
              </w:rPr>
              <w:br w:type="textWrapping"/>
            </w:r>
            <w:r>
              <w:rPr>
                <w:rFonts w:hint="eastAsia"/>
                <w:color w:val="000000"/>
                <w:sz w:val="18"/>
                <w:szCs w:val="18"/>
              </w:rPr>
              <w:t>第31列：专机名称</w:t>
            </w:r>
            <w:r>
              <w:rPr>
                <w:rFonts w:hint="eastAsia"/>
                <w:color w:val="000000"/>
                <w:sz w:val="18"/>
                <w:szCs w:val="18"/>
              </w:rPr>
              <w:br w:type="textWrapping"/>
            </w:r>
            <w:r>
              <w:rPr>
                <w:rFonts w:hint="eastAsia"/>
                <w:color w:val="000000"/>
                <w:sz w:val="18"/>
                <w:szCs w:val="18"/>
              </w:rPr>
              <w:t>第32列：组套名称</w:t>
            </w:r>
            <w:r>
              <w:rPr>
                <w:rFonts w:hint="eastAsia"/>
                <w:color w:val="000000"/>
                <w:sz w:val="18"/>
                <w:szCs w:val="18"/>
              </w:rPr>
              <w:br w:type="textWrapping"/>
            </w:r>
            <w:r>
              <w:rPr>
                <w:rFonts w:hint="eastAsia"/>
                <w:color w:val="000000"/>
                <w:sz w:val="18"/>
                <w:szCs w:val="18"/>
              </w:rPr>
              <w:t>第33列：机套标志</w:t>
            </w:r>
            <w:r>
              <w:rPr>
                <w:rFonts w:hint="eastAsia"/>
                <w:color w:val="000000"/>
                <w:sz w:val="18"/>
                <w:szCs w:val="18"/>
              </w:rPr>
              <w:br w:type="textWrapping"/>
            </w:r>
            <w:r>
              <w:rPr>
                <w:rFonts w:hint="eastAsia"/>
                <w:color w:val="000000"/>
                <w:sz w:val="18"/>
                <w:szCs w:val="18"/>
              </w:rPr>
              <w:t>第34列：限制使用标志</w:t>
            </w:r>
            <w:r>
              <w:rPr>
                <w:rFonts w:hint="eastAsia"/>
                <w:color w:val="000000"/>
                <w:sz w:val="18"/>
                <w:szCs w:val="18"/>
              </w:rPr>
              <w:br w:type="textWrapping"/>
            </w:r>
            <w:r>
              <w:rPr>
                <w:rFonts w:hint="eastAsia"/>
                <w:color w:val="000000"/>
                <w:sz w:val="18"/>
                <w:szCs w:val="18"/>
              </w:rPr>
              <w:t>第35列：医保限用范围</w:t>
            </w:r>
            <w:r>
              <w:rPr>
                <w:rFonts w:hint="eastAsia"/>
                <w:color w:val="000000"/>
                <w:sz w:val="18"/>
                <w:szCs w:val="18"/>
              </w:rPr>
              <w:br w:type="textWrapping"/>
            </w:r>
            <w:r>
              <w:rPr>
                <w:rFonts w:hint="eastAsia"/>
                <w:color w:val="000000"/>
                <w:sz w:val="18"/>
                <w:szCs w:val="18"/>
              </w:rPr>
              <w:t>第36列：最小销售单位</w:t>
            </w:r>
            <w:r>
              <w:rPr>
                <w:rFonts w:hint="eastAsia"/>
                <w:color w:val="000000"/>
                <w:sz w:val="18"/>
                <w:szCs w:val="18"/>
              </w:rPr>
              <w:br w:type="textWrapping"/>
            </w:r>
            <w:r>
              <w:rPr>
                <w:rFonts w:hint="eastAsia"/>
                <w:color w:val="000000"/>
                <w:sz w:val="18"/>
                <w:szCs w:val="18"/>
              </w:rPr>
              <w:t>第37列：高值耗材标志</w:t>
            </w:r>
            <w:r>
              <w:rPr>
                <w:rFonts w:hint="eastAsia"/>
                <w:color w:val="000000"/>
                <w:sz w:val="18"/>
                <w:szCs w:val="18"/>
              </w:rPr>
              <w:br w:type="textWrapping"/>
            </w:r>
            <w:r>
              <w:rPr>
                <w:rFonts w:hint="eastAsia"/>
                <w:color w:val="000000"/>
                <w:sz w:val="18"/>
                <w:szCs w:val="18"/>
              </w:rPr>
              <w:t>第38列：医用材料分类代码</w:t>
            </w:r>
            <w:r>
              <w:rPr>
                <w:rFonts w:hint="eastAsia"/>
                <w:color w:val="000000"/>
                <w:sz w:val="18"/>
                <w:szCs w:val="18"/>
              </w:rPr>
              <w:br w:type="textWrapping"/>
            </w:r>
            <w:r>
              <w:rPr>
                <w:rFonts w:hint="eastAsia"/>
                <w:color w:val="000000"/>
                <w:sz w:val="18"/>
                <w:szCs w:val="18"/>
              </w:rPr>
              <w:t>第39列：植入材料和人体器官标志</w:t>
            </w:r>
            <w:r>
              <w:rPr>
                <w:rFonts w:hint="eastAsia"/>
                <w:color w:val="000000"/>
                <w:sz w:val="18"/>
                <w:szCs w:val="18"/>
              </w:rPr>
              <w:br w:type="textWrapping"/>
            </w:r>
            <w:r>
              <w:rPr>
                <w:rFonts w:hint="eastAsia"/>
                <w:color w:val="000000"/>
                <w:sz w:val="18"/>
                <w:szCs w:val="18"/>
              </w:rPr>
              <w:t>第40列：灭菌标志</w:t>
            </w:r>
            <w:r>
              <w:rPr>
                <w:rFonts w:hint="eastAsia"/>
                <w:color w:val="000000"/>
                <w:sz w:val="18"/>
                <w:szCs w:val="18"/>
              </w:rPr>
              <w:br w:type="textWrapping"/>
            </w:r>
            <w:r>
              <w:rPr>
                <w:rFonts w:hint="eastAsia"/>
                <w:color w:val="000000"/>
                <w:sz w:val="18"/>
                <w:szCs w:val="18"/>
              </w:rPr>
              <w:t>第41列：灭菌标志名称</w:t>
            </w:r>
          </w:p>
          <w:p>
            <w:pPr>
              <w:spacing w:line="240" w:lineRule="auto"/>
              <w:ind w:firstLine="0" w:firstLineChars="0"/>
              <w:jc w:val="left"/>
              <w:rPr>
                <w:color w:val="000000"/>
                <w:sz w:val="18"/>
                <w:szCs w:val="18"/>
              </w:rPr>
            </w:pPr>
            <w:r>
              <w:rPr>
                <w:rFonts w:hint="eastAsia"/>
                <w:color w:val="000000"/>
                <w:sz w:val="18"/>
                <w:szCs w:val="18"/>
              </w:rPr>
              <w:t>第42列：植入或介入类标志</w:t>
            </w:r>
            <w:r>
              <w:rPr>
                <w:rFonts w:hint="eastAsia"/>
                <w:color w:val="000000"/>
                <w:sz w:val="18"/>
                <w:szCs w:val="18"/>
              </w:rPr>
              <w:br w:type="textWrapping"/>
            </w:r>
            <w:r>
              <w:rPr>
                <w:rFonts w:hint="eastAsia"/>
                <w:color w:val="000000"/>
                <w:sz w:val="18"/>
                <w:szCs w:val="18"/>
              </w:rPr>
              <w:t>第43列：植入或介入类名称</w:t>
            </w:r>
            <w:r>
              <w:rPr>
                <w:rFonts w:hint="eastAsia"/>
                <w:color w:val="000000"/>
                <w:sz w:val="18"/>
                <w:szCs w:val="18"/>
              </w:rPr>
              <w:br w:type="textWrapping"/>
            </w:r>
            <w:r>
              <w:rPr>
                <w:rFonts w:hint="eastAsia"/>
                <w:color w:val="000000"/>
                <w:sz w:val="18"/>
                <w:szCs w:val="18"/>
              </w:rPr>
              <w:t>第44列：一次性使用标志</w:t>
            </w:r>
            <w:r>
              <w:rPr>
                <w:rFonts w:hint="eastAsia"/>
                <w:color w:val="000000"/>
                <w:sz w:val="18"/>
                <w:szCs w:val="18"/>
              </w:rPr>
              <w:br w:type="textWrapping"/>
            </w:r>
            <w:r>
              <w:rPr>
                <w:rFonts w:hint="eastAsia"/>
                <w:color w:val="000000"/>
                <w:sz w:val="18"/>
                <w:szCs w:val="18"/>
              </w:rPr>
              <w:t>第45列：一次性使用标志名称</w:t>
            </w:r>
            <w:r>
              <w:rPr>
                <w:rFonts w:hint="eastAsia"/>
                <w:color w:val="000000"/>
                <w:sz w:val="18"/>
                <w:szCs w:val="18"/>
              </w:rPr>
              <w:br w:type="textWrapping"/>
            </w:r>
            <w:r>
              <w:rPr>
                <w:rFonts w:hint="eastAsia"/>
                <w:color w:val="000000"/>
                <w:sz w:val="18"/>
                <w:szCs w:val="18"/>
              </w:rPr>
              <w:t>第46列：注册备案人名称</w:t>
            </w:r>
            <w:r>
              <w:rPr>
                <w:rFonts w:hint="eastAsia"/>
                <w:color w:val="000000"/>
                <w:sz w:val="18"/>
                <w:szCs w:val="18"/>
              </w:rPr>
              <w:br w:type="textWrapping"/>
            </w:r>
            <w:r>
              <w:rPr>
                <w:rFonts w:hint="eastAsia"/>
                <w:color w:val="000000"/>
                <w:sz w:val="18"/>
                <w:szCs w:val="18"/>
              </w:rPr>
              <w:t>第47列：开始日期</w:t>
            </w:r>
            <w:r>
              <w:rPr>
                <w:rFonts w:hint="eastAsia"/>
                <w:color w:val="000000"/>
                <w:sz w:val="18"/>
                <w:szCs w:val="18"/>
              </w:rPr>
              <w:br w:type="textWrapping"/>
            </w:r>
            <w:r>
              <w:rPr>
                <w:rFonts w:hint="eastAsia"/>
                <w:color w:val="000000"/>
                <w:sz w:val="18"/>
                <w:szCs w:val="18"/>
              </w:rPr>
              <w:t>第48列：结束日期</w:t>
            </w:r>
            <w:r>
              <w:rPr>
                <w:rFonts w:hint="eastAsia"/>
                <w:color w:val="000000"/>
                <w:sz w:val="18"/>
                <w:szCs w:val="18"/>
              </w:rPr>
              <w:br w:type="textWrapping"/>
            </w:r>
            <w:r>
              <w:rPr>
                <w:rFonts w:hint="eastAsia"/>
                <w:color w:val="000000"/>
                <w:sz w:val="18"/>
                <w:szCs w:val="18"/>
              </w:rPr>
              <w:t>第49列：医疗器械管理类别</w:t>
            </w:r>
            <w:r>
              <w:rPr>
                <w:rFonts w:hint="eastAsia"/>
                <w:color w:val="000000"/>
                <w:sz w:val="18"/>
                <w:szCs w:val="18"/>
              </w:rPr>
              <w:br w:type="textWrapping"/>
            </w:r>
            <w:r>
              <w:rPr>
                <w:rFonts w:hint="eastAsia"/>
                <w:color w:val="000000"/>
                <w:sz w:val="18"/>
                <w:szCs w:val="18"/>
              </w:rPr>
              <w:t>第50列：医疗器械管理类别名称</w:t>
            </w:r>
            <w:r>
              <w:rPr>
                <w:rFonts w:hint="eastAsia"/>
                <w:color w:val="000000"/>
                <w:sz w:val="18"/>
                <w:szCs w:val="18"/>
              </w:rPr>
              <w:br w:type="textWrapping"/>
            </w:r>
            <w:r>
              <w:rPr>
                <w:rFonts w:hint="eastAsia"/>
                <w:color w:val="000000"/>
                <w:sz w:val="18"/>
                <w:szCs w:val="18"/>
              </w:rPr>
              <w:t>第51列：注册备案号</w:t>
            </w:r>
            <w:r>
              <w:rPr>
                <w:rFonts w:hint="eastAsia"/>
                <w:color w:val="000000"/>
                <w:sz w:val="18"/>
                <w:szCs w:val="18"/>
              </w:rPr>
              <w:br w:type="textWrapping"/>
            </w:r>
            <w:r>
              <w:rPr>
                <w:rFonts w:hint="eastAsia"/>
                <w:color w:val="000000"/>
                <w:sz w:val="18"/>
                <w:szCs w:val="18"/>
              </w:rPr>
              <w:t>第52列：注册备案产品名称</w:t>
            </w:r>
            <w:r>
              <w:rPr>
                <w:rFonts w:hint="eastAsia"/>
                <w:color w:val="000000"/>
                <w:sz w:val="18"/>
                <w:szCs w:val="18"/>
              </w:rPr>
              <w:br w:type="textWrapping"/>
            </w:r>
            <w:r>
              <w:rPr>
                <w:rFonts w:hint="eastAsia"/>
                <w:color w:val="000000"/>
                <w:sz w:val="18"/>
                <w:szCs w:val="18"/>
              </w:rPr>
              <w:t>第53列：结构及组成</w:t>
            </w:r>
            <w:r>
              <w:rPr>
                <w:rFonts w:hint="eastAsia"/>
                <w:color w:val="000000"/>
                <w:sz w:val="18"/>
                <w:szCs w:val="18"/>
              </w:rPr>
              <w:br w:type="textWrapping"/>
            </w:r>
            <w:r>
              <w:rPr>
                <w:rFonts w:hint="eastAsia"/>
                <w:color w:val="000000"/>
                <w:sz w:val="18"/>
                <w:szCs w:val="18"/>
              </w:rPr>
              <w:t>第54列：其他内容</w:t>
            </w:r>
            <w:r>
              <w:rPr>
                <w:rFonts w:hint="eastAsia"/>
                <w:color w:val="000000"/>
                <w:sz w:val="18"/>
                <w:szCs w:val="18"/>
              </w:rPr>
              <w:br w:type="textWrapping"/>
            </w:r>
            <w:r>
              <w:rPr>
                <w:rFonts w:hint="eastAsia"/>
                <w:color w:val="000000"/>
                <w:sz w:val="18"/>
                <w:szCs w:val="18"/>
              </w:rPr>
              <w:t>第55列：批准日期</w:t>
            </w:r>
            <w:r>
              <w:rPr>
                <w:rFonts w:hint="eastAsia"/>
                <w:color w:val="000000"/>
                <w:sz w:val="18"/>
                <w:szCs w:val="18"/>
              </w:rPr>
              <w:br w:type="textWrapping"/>
            </w:r>
            <w:r>
              <w:rPr>
                <w:rFonts w:hint="eastAsia"/>
                <w:color w:val="000000"/>
                <w:sz w:val="18"/>
                <w:szCs w:val="18"/>
              </w:rPr>
              <w:t>第56列：注册备案人住所</w:t>
            </w:r>
            <w:r>
              <w:rPr>
                <w:rFonts w:hint="eastAsia"/>
                <w:color w:val="000000"/>
                <w:sz w:val="18"/>
                <w:szCs w:val="18"/>
              </w:rPr>
              <w:br w:type="textWrapping"/>
            </w:r>
            <w:r>
              <w:rPr>
                <w:rFonts w:hint="eastAsia"/>
                <w:color w:val="000000"/>
                <w:sz w:val="18"/>
                <w:szCs w:val="18"/>
              </w:rPr>
              <w:t>第57列：注册证有效期开始时间</w:t>
            </w:r>
            <w:r>
              <w:rPr>
                <w:rFonts w:hint="eastAsia"/>
                <w:color w:val="000000"/>
                <w:sz w:val="18"/>
                <w:szCs w:val="18"/>
              </w:rPr>
              <w:br w:type="textWrapping"/>
            </w:r>
            <w:r>
              <w:rPr>
                <w:rFonts w:hint="eastAsia"/>
                <w:color w:val="000000"/>
                <w:sz w:val="18"/>
                <w:szCs w:val="18"/>
              </w:rPr>
              <w:t>第58列：注册证有效期结束时间</w:t>
            </w:r>
            <w:r>
              <w:rPr>
                <w:rFonts w:hint="eastAsia"/>
                <w:color w:val="000000"/>
                <w:sz w:val="18"/>
                <w:szCs w:val="18"/>
              </w:rPr>
              <w:br w:type="textWrapping"/>
            </w:r>
            <w:r>
              <w:rPr>
                <w:rFonts w:hint="eastAsia"/>
                <w:color w:val="000000"/>
                <w:sz w:val="18"/>
                <w:szCs w:val="18"/>
              </w:rPr>
              <w:t>第59列：生产企业编号</w:t>
            </w:r>
            <w:r>
              <w:rPr>
                <w:rFonts w:hint="eastAsia"/>
                <w:color w:val="000000"/>
                <w:sz w:val="18"/>
                <w:szCs w:val="18"/>
              </w:rPr>
              <w:br w:type="textWrapping"/>
            </w:r>
            <w:r>
              <w:rPr>
                <w:rFonts w:hint="eastAsia"/>
                <w:color w:val="000000"/>
                <w:sz w:val="18"/>
                <w:szCs w:val="18"/>
              </w:rPr>
              <w:t>第60列：生产企业名称</w:t>
            </w:r>
            <w:r>
              <w:rPr>
                <w:rFonts w:hint="eastAsia"/>
                <w:color w:val="000000"/>
                <w:sz w:val="18"/>
                <w:szCs w:val="18"/>
              </w:rPr>
              <w:br w:type="textWrapping"/>
            </w:r>
            <w:r>
              <w:rPr>
                <w:rFonts w:hint="eastAsia"/>
                <w:color w:val="000000"/>
                <w:sz w:val="18"/>
                <w:szCs w:val="18"/>
              </w:rPr>
              <w:t>第61列：生产地址</w:t>
            </w:r>
            <w:r>
              <w:rPr>
                <w:rFonts w:hint="eastAsia"/>
                <w:color w:val="000000"/>
                <w:sz w:val="18"/>
                <w:szCs w:val="18"/>
              </w:rPr>
              <w:br w:type="textWrapping"/>
            </w:r>
            <w:r>
              <w:rPr>
                <w:rFonts w:hint="eastAsia"/>
                <w:color w:val="000000"/>
                <w:sz w:val="18"/>
                <w:szCs w:val="18"/>
              </w:rPr>
              <w:t>第62列：代理人企业</w:t>
            </w:r>
            <w:r>
              <w:rPr>
                <w:rFonts w:hint="eastAsia"/>
                <w:color w:val="000000"/>
                <w:sz w:val="18"/>
                <w:szCs w:val="18"/>
              </w:rPr>
              <w:br w:type="textWrapping"/>
            </w:r>
            <w:r>
              <w:rPr>
                <w:rFonts w:hint="eastAsia"/>
                <w:color w:val="000000"/>
                <w:sz w:val="18"/>
                <w:szCs w:val="18"/>
              </w:rPr>
              <w:t>第63列：代理人企业地址</w:t>
            </w:r>
            <w:r>
              <w:rPr>
                <w:rFonts w:hint="eastAsia"/>
                <w:color w:val="000000"/>
                <w:sz w:val="18"/>
                <w:szCs w:val="18"/>
              </w:rPr>
              <w:br w:type="textWrapping"/>
            </w:r>
            <w:r>
              <w:rPr>
                <w:rFonts w:hint="eastAsia"/>
                <w:color w:val="000000"/>
                <w:sz w:val="18"/>
                <w:szCs w:val="18"/>
              </w:rPr>
              <w:t>第64列：生产国或地区</w:t>
            </w:r>
            <w:r>
              <w:rPr>
                <w:rFonts w:hint="eastAsia"/>
                <w:color w:val="000000"/>
                <w:sz w:val="18"/>
                <w:szCs w:val="18"/>
              </w:rPr>
              <w:br w:type="textWrapping"/>
            </w:r>
            <w:r>
              <w:rPr>
                <w:rFonts w:hint="eastAsia"/>
                <w:color w:val="000000"/>
                <w:sz w:val="18"/>
                <w:szCs w:val="18"/>
              </w:rPr>
              <w:t>第65列：售后服务机构</w:t>
            </w:r>
            <w:r>
              <w:rPr>
                <w:rFonts w:hint="eastAsia"/>
                <w:color w:val="000000"/>
                <w:sz w:val="18"/>
                <w:szCs w:val="18"/>
              </w:rPr>
              <w:br w:type="textWrapping"/>
            </w:r>
            <w:r>
              <w:rPr>
                <w:rFonts w:hint="eastAsia"/>
                <w:color w:val="000000"/>
                <w:sz w:val="18"/>
                <w:szCs w:val="18"/>
              </w:rPr>
              <w:t>第66列：注册或备案证电子档案</w:t>
            </w:r>
            <w:r>
              <w:rPr>
                <w:rFonts w:hint="eastAsia"/>
                <w:color w:val="000000"/>
                <w:sz w:val="18"/>
                <w:szCs w:val="18"/>
              </w:rPr>
              <w:br w:type="textWrapping"/>
            </w:r>
            <w:r>
              <w:rPr>
                <w:rFonts w:hint="eastAsia"/>
                <w:color w:val="000000"/>
                <w:sz w:val="18"/>
                <w:szCs w:val="18"/>
              </w:rPr>
              <w:t>第67列：产品影像</w:t>
            </w:r>
            <w:r>
              <w:rPr>
                <w:rFonts w:hint="eastAsia"/>
                <w:color w:val="000000"/>
                <w:sz w:val="18"/>
                <w:szCs w:val="18"/>
              </w:rPr>
              <w:br w:type="textWrapping"/>
            </w:r>
            <w:r>
              <w:rPr>
                <w:rFonts w:hint="eastAsia"/>
                <w:color w:val="000000"/>
                <w:sz w:val="18"/>
                <w:szCs w:val="18"/>
              </w:rPr>
              <w:t>第68列：有效标志</w:t>
            </w:r>
            <w:r>
              <w:rPr>
                <w:rFonts w:hint="eastAsia"/>
                <w:color w:val="000000"/>
                <w:sz w:val="18"/>
                <w:szCs w:val="18"/>
              </w:rPr>
              <w:br w:type="textWrapping"/>
            </w:r>
            <w:r>
              <w:rPr>
                <w:rFonts w:hint="eastAsia"/>
                <w:color w:val="000000"/>
                <w:sz w:val="18"/>
                <w:szCs w:val="18"/>
              </w:rPr>
              <w:t>第69列：唯一记录号</w:t>
            </w:r>
            <w:r>
              <w:rPr>
                <w:rFonts w:hint="eastAsia"/>
                <w:color w:val="000000"/>
                <w:sz w:val="18"/>
                <w:szCs w:val="18"/>
              </w:rPr>
              <w:br w:type="textWrapping"/>
            </w:r>
            <w:r>
              <w:rPr>
                <w:rFonts w:hint="eastAsia"/>
                <w:color w:val="000000"/>
                <w:sz w:val="18"/>
                <w:szCs w:val="18"/>
              </w:rPr>
              <w:t>第70列：版本号</w:t>
            </w:r>
            <w:r>
              <w:rPr>
                <w:rFonts w:hint="eastAsia"/>
                <w:color w:val="000000"/>
                <w:sz w:val="18"/>
                <w:szCs w:val="18"/>
              </w:rPr>
              <w:br w:type="textWrapping"/>
            </w:r>
            <w:r>
              <w:rPr>
                <w:rFonts w:hint="eastAsia"/>
                <w:color w:val="000000"/>
                <w:sz w:val="18"/>
                <w:szCs w:val="18"/>
              </w:rPr>
              <w:t>第71列：版本名称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52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52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307</w:t>
      </w:r>
      <w:r>
        <w:rPr>
          <w:rFonts w:hint="eastAsia"/>
        </w:rPr>
        <w:t>】疾病与诊断目录下载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通过此交易下载疾病与诊断目录信息，根据本地最大版本号信息获取大于本地版本的疾病与诊断目录信息。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23</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24</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196"/>
        <w:gridCol w:w="1196"/>
        <w:gridCol w:w="872"/>
        <w:gridCol w:w="872"/>
        <w:gridCol w:w="872"/>
        <w:gridCol w:w="873"/>
        <w:gridCol w:w="2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4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9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9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7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7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7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09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09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096"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第1列：西医疾病诊断ID</w:t>
            </w:r>
            <w:r>
              <w:rPr>
                <w:rFonts w:hint="eastAsia"/>
                <w:color w:val="000000"/>
                <w:sz w:val="18"/>
                <w:szCs w:val="18"/>
              </w:rPr>
              <w:br w:type="textWrapping"/>
            </w:r>
            <w:r>
              <w:rPr>
                <w:rFonts w:hint="eastAsia"/>
                <w:color w:val="000000"/>
                <w:sz w:val="18"/>
                <w:szCs w:val="18"/>
              </w:rPr>
              <w:t>第2列：章</w:t>
            </w:r>
            <w:r>
              <w:rPr>
                <w:rFonts w:hint="eastAsia"/>
                <w:color w:val="000000"/>
                <w:sz w:val="18"/>
                <w:szCs w:val="18"/>
              </w:rPr>
              <w:br w:type="textWrapping"/>
            </w:r>
            <w:r>
              <w:rPr>
                <w:rFonts w:hint="eastAsia"/>
                <w:color w:val="000000"/>
                <w:sz w:val="18"/>
                <w:szCs w:val="18"/>
              </w:rPr>
              <w:t>第3列：章代码范围</w:t>
            </w:r>
            <w:r>
              <w:rPr>
                <w:rFonts w:hint="eastAsia"/>
                <w:color w:val="000000"/>
                <w:sz w:val="18"/>
                <w:szCs w:val="18"/>
              </w:rPr>
              <w:br w:type="textWrapping"/>
            </w:r>
            <w:r>
              <w:rPr>
                <w:rFonts w:hint="eastAsia"/>
                <w:color w:val="000000"/>
                <w:sz w:val="18"/>
                <w:szCs w:val="18"/>
              </w:rPr>
              <w:t>第4列：章名称</w:t>
            </w:r>
            <w:r>
              <w:rPr>
                <w:rFonts w:hint="eastAsia"/>
                <w:color w:val="000000"/>
                <w:sz w:val="18"/>
                <w:szCs w:val="18"/>
              </w:rPr>
              <w:br w:type="textWrapping"/>
            </w:r>
            <w:r>
              <w:rPr>
                <w:rFonts w:hint="eastAsia"/>
                <w:color w:val="000000"/>
                <w:sz w:val="18"/>
                <w:szCs w:val="18"/>
              </w:rPr>
              <w:t>第5列：节代码范围</w:t>
            </w:r>
            <w:r>
              <w:rPr>
                <w:rFonts w:hint="eastAsia"/>
                <w:color w:val="000000"/>
                <w:sz w:val="18"/>
                <w:szCs w:val="18"/>
              </w:rPr>
              <w:br w:type="textWrapping"/>
            </w:r>
            <w:r>
              <w:rPr>
                <w:rFonts w:hint="eastAsia"/>
                <w:color w:val="000000"/>
                <w:sz w:val="18"/>
                <w:szCs w:val="18"/>
              </w:rPr>
              <w:t>第6列：节名称</w:t>
            </w:r>
            <w:r>
              <w:rPr>
                <w:rFonts w:hint="eastAsia"/>
                <w:color w:val="000000"/>
                <w:sz w:val="18"/>
                <w:szCs w:val="18"/>
              </w:rPr>
              <w:br w:type="textWrapping"/>
            </w:r>
            <w:r>
              <w:rPr>
                <w:rFonts w:hint="eastAsia"/>
                <w:color w:val="000000"/>
                <w:sz w:val="18"/>
                <w:szCs w:val="18"/>
              </w:rPr>
              <w:t>第7列：类目代码</w:t>
            </w:r>
            <w:r>
              <w:rPr>
                <w:rFonts w:hint="eastAsia"/>
                <w:color w:val="000000"/>
                <w:sz w:val="18"/>
                <w:szCs w:val="18"/>
              </w:rPr>
              <w:br w:type="textWrapping"/>
            </w:r>
            <w:r>
              <w:rPr>
                <w:rFonts w:hint="eastAsia"/>
                <w:color w:val="000000"/>
                <w:sz w:val="18"/>
                <w:szCs w:val="18"/>
              </w:rPr>
              <w:t>第8列：类目名称</w:t>
            </w:r>
            <w:r>
              <w:rPr>
                <w:rFonts w:hint="eastAsia"/>
                <w:color w:val="000000"/>
                <w:sz w:val="18"/>
                <w:szCs w:val="18"/>
              </w:rPr>
              <w:br w:type="textWrapping"/>
            </w:r>
            <w:r>
              <w:rPr>
                <w:rFonts w:hint="eastAsia"/>
                <w:color w:val="000000"/>
                <w:sz w:val="18"/>
                <w:szCs w:val="18"/>
              </w:rPr>
              <w:t>第9列：亚目代码</w:t>
            </w:r>
            <w:r>
              <w:rPr>
                <w:rFonts w:hint="eastAsia"/>
                <w:color w:val="000000"/>
                <w:sz w:val="18"/>
                <w:szCs w:val="18"/>
              </w:rPr>
              <w:br w:type="textWrapping"/>
            </w:r>
            <w:r>
              <w:rPr>
                <w:rFonts w:hint="eastAsia"/>
                <w:color w:val="000000"/>
                <w:sz w:val="18"/>
                <w:szCs w:val="18"/>
              </w:rPr>
              <w:t>第10列：亚目名称</w:t>
            </w:r>
            <w:r>
              <w:rPr>
                <w:rFonts w:hint="eastAsia"/>
                <w:color w:val="000000"/>
                <w:sz w:val="18"/>
                <w:szCs w:val="18"/>
              </w:rPr>
              <w:br w:type="textWrapping"/>
            </w:r>
            <w:r>
              <w:rPr>
                <w:rFonts w:hint="eastAsia"/>
                <w:color w:val="000000"/>
                <w:sz w:val="18"/>
                <w:szCs w:val="18"/>
              </w:rPr>
              <w:t>第11列：诊断代码</w:t>
            </w:r>
            <w:r>
              <w:rPr>
                <w:rFonts w:hint="eastAsia"/>
                <w:color w:val="000000"/>
                <w:sz w:val="18"/>
                <w:szCs w:val="18"/>
              </w:rPr>
              <w:br w:type="textWrapping"/>
            </w:r>
            <w:r>
              <w:rPr>
                <w:rFonts w:hint="eastAsia"/>
                <w:color w:val="000000"/>
                <w:sz w:val="18"/>
                <w:szCs w:val="18"/>
              </w:rPr>
              <w:t>第12列：诊断名称</w:t>
            </w:r>
            <w:r>
              <w:rPr>
                <w:rFonts w:hint="eastAsia"/>
                <w:color w:val="000000"/>
                <w:sz w:val="18"/>
                <w:szCs w:val="18"/>
              </w:rPr>
              <w:br w:type="textWrapping"/>
            </w:r>
            <w:r>
              <w:rPr>
                <w:rFonts w:hint="eastAsia"/>
                <w:color w:val="000000"/>
                <w:sz w:val="18"/>
                <w:szCs w:val="18"/>
              </w:rPr>
              <w:t>第13列：使用标记</w:t>
            </w:r>
            <w:r>
              <w:rPr>
                <w:rFonts w:hint="eastAsia"/>
                <w:color w:val="000000"/>
                <w:sz w:val="18"/>
                <w:szCs w:val="18"/>
              </w:rPr>
              <w:br w:type="textWrapping"/>
            </w:r>
            <w:r>
              <w:rPr>
                <w:rFonts w:hint="eastAsia"/>
                <w:color w:val="000000"/>
                <w:sz w:val="18"/>
                <w:szCs w:val="18"/>
              </w:rPr>
              <w:t>第14列：国标版诊断代码</w:t>
            </w:r>
            <w:r>
              <w:rPr>
                <w:rFonts w:hint="eastAsia"/>
                <w:color w:val="000000"/>
                <w:sz w:val="18"/>
                <w:szCs w:val="18"/>
              </w:rPr>
              <w:br w:type="textWrapping"/>
            </w:r>
            <w:r>
              <w:rPr>
                <w:rFonts w:hint="eastAsia"/>
                <w:color w:val="000000"/>
                <w:sz w:val="18"/>
                <w:szCs w:val="18"/>
              </w:rPr>
              <w:t>第15列：国标版诊断名称</w:t>
            </w:r>
            <w:r>
              <w:rPr>
                <w:rFonts w:hint="eastAsia"/>
                <w:color w:val="000000"/>
                <w:sz w:val="18"/>
                <w:szCs w:val="18"/>
              </w:rPr>
              <w:br w:type="textWrapping"/>
            </w:r>
            <w:r>
              <w:rPr>
                <w:rFonts w:hint="eastAsia"/>
                <w:color w:val="000000"/>
                <w:sz w:val="18"/>
                <w:szCs w:val="18"/>
              </w:rPr>
              <w:t>第16列：临床版诊断代码</w:t>
            </w:r>
            <w:r>
              <w:rPr>
                <w:rFonts w:hint="eastAsia"/>
                <w:color w:val="000000"/>
                <w:sz w:val="18"/>
                <w:szCs w:val="18"/>
              </w:rPr>
              <w:br w:type="textWrapping"/>
            </w:r>
            <w:r>
              <w:rPr>
                <w:rFonts w:hint="eastAsia"/>
                <w:color w:val="000000"/>
                <w:sz w:val="18"/>
                <w:szCs w:val="18"/>
              </w:rPr>
              <w:t>第17列：临床版诊断名称</w:t>
            </w:r>
            <w:r>
              <w:rPr>
                <w:rFonts w:hint="eastAsia"/>
                <w:color w:val="000000"/>
                <w:sz w:val="18"/>
                <w:szCs w:val="18"/>
              </w:rPr>
              <w:br w:type="textWrapping"/>
            </w:r>
            <w:r>
              <w:rPr>
                <w:rFonts w:hint="eastAsia"/>
                <w:color w:val="000000"/>
                <w:sz w:val="18"/>
                <w:szCs w:val="18"/>
              </w:rPr>
              <w:t>第18列：备注</w:t>
            </w:r>
            <w:r>
              <w:rPr>
                <w:rFonts w:hint="eastAsia"/>
                <w:color w:val="000000"/>
                <w:sz w:val="18"/>
                <w:szCs w:val="18"/>
              </w:rPr>
              <w:br w:type="textWrapping"/>
            </w:r>
            <w:r>
              <w:rPr>
                <w:rFonts w:hint="eastAsia"/>
                <w:color w:val="000000"/>
                <w:sz w:val="18"/>
                <w:szCs w:val="18"/>
              </w:rPr>
              <w:t>第19列：有效标志</w:t>
            </w:r>
            <w:r>
              <w:rPr>
                <w:rFonts w:hint="eastAsia"/>
                <w:color w:val="000000"/>
                <w:sz w:val="18"/>
                <w:szCs w:val="18"/>
              </w:rPr>
              <w:br w:type="textWrapping"/>
            </w:r>
            <w:r>
              <w:rPr>
                <w:rFonts w:hint="eastAsia"/>
                <w:color w:val="000000"/>
                <w:sz w:val="18"/>
                <w:szCs w:val="18"/>
              </w:rPr>
              <w:t>第20列：唯一记录号</w:t>
            </w:r>
            <w:r>
              <w:rPr>
                <w:rFonts w:hint="eastAsia"/>
                <w:color w:val="000000"/>
                <w:sz w:val="18"/>
                <w:szCs w:val="18"/>
              </w:rPr>
              <w:br w:type="textWrapping"/>
            </w:r>
            <w:r>
              <w:rPr>
                <w:rFonts w:hint="eastAsia"/>
                <w:color w:val="000000"/>
                <w:sz w:val="18"/>
                <w:szCs w:val="18"/>
              </w:rPr>
              <w:t>第21列：数据创建时间</w:t>
            </w:r>
            <w:r>
              <w:rPr>
                <w:rFonts w:hint="eastAsia"/>
                <w:color w:val="000000"/>
                <w:sz w:val="18"/>
                <w:szCs w:val="18"/>
              </w:rPr>
              <w:br w:type="textWrapping"/>
            </w:r>
            <w:r>
              <w:rPr>
                <w:rFonts w:hint="eastAsia"/>
                <w:color w:val="000000"/>
                <w:sz w:val="18"/>
                <w:szCs w:val="18"/>
              </w:rPr>
              <w:t>第22列：数据更新时间</w:t>
            </w:r>
            <w:r>
              <w:rPr>
                <w:rFonts w:hint="eastAsia"/>
                <w:color w:val="000000"/>
                <w:sz w:val="18"/>
                <w:szCs w:val="18"/>
              </w:rPr>
              <w:br w:type="textWrapping"/>
            </w:r>
            <w:r>
              <w:rPr>
                <w:rFonts w:hint="eastAsia"/>
                <w:color w:val="000000"/>
                <w:sz w:val="18"/>
                <w:szCs w:val="18"/>
              </w:rPr>
              <w:t>第23列：版本号</w:t>
            </w:r>
            <w:r>
              <w:rPr>
                <w:rFonts w:hint="eastAsia"/>
                <w:color w:val="000000"/>
                <w:sz w:val="18"/>
                <w:szCs w:val="18"/>
              </w:rPr>
              <w:br w:type="textWrapping"/>
            </w:r>
            <w:r>
              <w:rPr>
                <w:rFonts w:hint="eastAsia"/>
                <w:color w:val="000000"/>
                <w:sz w:val="18"/>
                <w:szCs w:val="18"/>
              </w:rPr>
              <w:t>第24列：版本名称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09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09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308</w:t>
      </w:r>
      <w:r>
        <w:rPr>
          <w:rFonts w:hint="eastAsia"/>
        </w:rPr>
        <w:t>】手术操作目录下载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通过此交易下载手术操作目录信息，根据本地最大版本号信息获取大于本地版本的手术操作目录信息。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25</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26</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1151"/>
        <w:gridCol w:w="1151"/>
        <w:gridCol w:w="842"/>
        <w:gridCol w:w="842"/>
        <w:gridCol w:w="842"/>
        <w:gridCol w:w="84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5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5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4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4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4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4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32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2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2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sz w:val="18"/>
                <w:szCs w:val="18"/>
              </w:rPr>
              <w:t>第1列：手术标准目录ID</w:t>
            </w:r>
            <w:r>
              <w:rPr>
                <w:rFonts w:hint="eastAsia"/>
                <w:color w:val="000000"/>
                <w:sz w:val="18"/>
                <w:szCs w:val="18"/>
              </w:rPr>
              <w:br w:type="textWrapping"/>
            </w:r>
            <w:r>
              <w:rPr>
                <w:rFonts w:hint="eastAsia"/>
                <w:color w:val="000000"/>
                <w:sz w:val="18"/>
                <w:szCs w:val="18"/>
              </w:rPr>
              <w:t>第2列：章</w:t>
            </w:r>
            <w:r>
              <w:rPr>
                <w:rFonts w:hint="eastAsia"/>
                <w:color w:val="000000"/>
                <w:sz w:val="18"/>
                <w:szCs w:val="18"/>
              </w:rPr>
              <w:br w:type="textWrapping"/>
            </w:r>
            <w:r>
              <w:rPr>
                <w:rFonts w:hint="eastAsia"/>
                <w:color w:val="000000"/>
                <w:sz w:val="18"/>
                <w:szCs w:val="18"/>
              </w:rPr>
              <w:t>第3列：章代码范围</w:t>
            </w:r>
            <w:r>
              <w:rPr>
                <w:rFonts w:hint="eastAsia"/>
                <w:color w:val="000000"/>
                <w:sz w:val="18"/>
                <w:szCs w:val="18"/>
              </w:rPr>
              <w:br w:type="textWrapping"/>
            </w:r>
            <w:r>
              <w:rPr>
                <w:rFonts w:hint="eastAsia"/>
                <w:color w:val="000000"/>
                <w:sz w:val="18"/>
                <w:szCs w:val="18"/>
              </w:rPr>
              <w:t>第4列：章名称</w:t>
            </w:r>
            <w:r>
              <w:rPr>
                <w:rFonts w:hint="eastAsia"/>
                <w:color w:val="000000"/>
                <w:sz w:val="18"/>
                <w:szCs w:val="18"/>
              </w:rPr>
              <w:br w:type="textWrapping"/>
            </w:r>
            <w:r>
              <w:rPr>
                <w:rFonts w:hint="eastAsia"/>
                <w:color w:val="000000"/>
                <w:sz w:val="18"/>
                <w:szCs w:val="18"/>
              </w:rPr>
              <w:t>第5列：类目代码</w:t>
            </w:r>
            <w:r>
              <w:rPr>
                <w:rFonts w:hint="eastAsia"/>
                <w:color w:val="000000"/>
                <w:sz w:val="18"/>
                <w:szCs w:val="18"/>
              </w:rPr>
              <w:br w:type="textWrapping"/>
            </w:r>
            <w:r>
              <w:rPr>
                <w:rFonts w:hint="eastAsia"/>
                <w:color w:val="000000"/>
                <w:sz w:val="18"/>
                <w:szCs w:val="18"/>
              </w:rPr>
              <w:t>第6列：类目名称</w:t>
            </w:r>
            <w:r>
              <w:rPr>
                <w:rFonts w:hint="eastAsia"/>
                <w:color w:val="000000"/>
                <w:sz w:val="18"/>
                <w:szCs w:val="18"/>
              </w:rPr>
              <w:br w:type="textWrapping"/>
            </w:r>
            <w:r>
              <w:rPr>
                <w:rFonts w:hint="eastAsia"/>
                <w:color w:val="000000"/>
                <w:sz w:val="18"/>
                <w:szCs w:val="18"/>
              </w:rPr>
              <w:t>第7列：亚目代码</w:t>
            </w:r>
            <w:r>
              <w:rPr>
                <w:rFonts w:hint="eastAsia"/>
                <w:color w:val="000000"/>
                <w:sz w:val="18"/>
                <w:szCs w:val="18"/>
              </w:rPr>
              <w:br w:type="textWrapping"/>
            </w:r>
            <w:r>
              <w:rPr>
                <w:rFonts w:hint="eastAsia"/>
                <w:color w:val="000000"/>
                <w:sz w:val="18"/>
                <w:szCs w:val="18"/>
              </w:rPr>
              <w:t>第8列：亚目名称</w:t>
            </w:r>
            <w:r>
              <w:rPr>
                <w:rFonts w:hint="eastAsia"/>
                <w:color w:val="000000"/>
                <w:sz w:val="18"/>
                <w:szCs w:val="18"/>
              </w:rPr>
              <w:br w:type="textWrapping"/>
            </w:r>
            <w:r>
              <w:rPr>
                <w:rFonts w:hint="eastAsia"/>
                <w:color w:val="000000"/>
                <w:sz w:val="18"/>
                <w:szCs w:val="18"/>
              </w:rPr>
              <w:t>第9列：细目代码</w:t>
            </w:r>
            <w:r>
              <w:rPr>
                <w:rFonts w:hint="eastAsia"/>
                <w:color w:val="000000"/>
                <w:sz w:val="18"/>
                <w:szCs w:val="18"/>
              </w:rPr>
              <w:br w:type="textWrapping"/>
            </w:r>
            <w:r>
              <w:rPr>
                <w:rFonts w:hint="eastAsia"/>
                <w:color w:val="000000"/>
                <w:sz w:val="18"/>
                <w:szCs w:val="18"/>
              </w:rPr>
              <w:t>第10列：细目名称</w:t>
            </w:r>
            <w:r>
              <w:rPr>
                <w:rFonts w:hint="eastAsia"/>
                <w:color w:val="000000"/>
                <w:sz w:val="18"/>
                <w:szCs w:val="18"/>
              </w:rPr>
              <w:br w:type="textWrapping"/>
            </w:r>
            <w:r>
              <w:rPr>
                <w:rFonts w:hint="eastAsia"/>
                <w:color w:val="000000"/>
                <w:sz w:val="18"/>
                <w:szCs w:val="18"/>
              </w:rPr>
              <w:t>第11列：手术操作代码</w:t>
            </w:r>
            <w:r>
              <w:rPr>
                <w:rFonts w:hint="eastAsia"/>
                <w:color w:val="000000"/>
                <w:sz w:val="18"/>
                <w:szCs w:val="18"/>
              </w:rPr>
              <w:br w:type="textWrapping"/>
            </w:r>
            <w:r>
              <w:rPr>
                <w:rFonts w:hint="eastAsia"/>
                <w:color w:val="000000"/>
                <w:sz w:val="18"/>
                <w:szCs w:val="18"/>
              </w:rPr>
              <w:t>第12列：手术操作名称</w:t>
            </w:r>
            <w:r>
              <w:rPr>
                <w:rFonts w:hint="eastAsia"/>
                <w:color w:val="000000"/>
                <w:sz w:val="18"/>
                <w:szCs w:val="18"/>
              </w:rPr>
              <w:br w:type="textWrapping"/>
            </w:r>
            <w:r>
              <w:rPr>
                <w:rFonts w:hint="eastAsia"/>
                <w:color w:val="000000"/>
                <w:sz w:val="18"/>
                <w:szCs w:val="18"/>
              </w:rPr>
              <w:t>第13列：使用标记</w:t>
            </w:r>
            <w:r>
              <w:rPr>
                <w:rFonts w:hint="eastAsia"/>
                <w:color w:val="000000"/>
                <w:sz w:val="18"/>
                <w:szCs w:val="18"/>
              </w:rPr>
              <w:br w:type="textWrapping"/>
            </w:r>
            <w:r>
              <w:rPr>
                <w:rFonts w:hint="eastAsia"/>
                <w:color w:val="000000"/>
                <w:sz w:val="18"/>
                <w:szCs w:val="18"/>
              </w:rPr>
              <w:t>第14列：团标版手术操作代码</w:t>
            </w:r>
            <w:r>
              <w:rPr>
                <w:rFonts w:hint="eastAsia"/>
                <w:color w:val="000000"/>
                <w:sz w:val="18"/>
                <w:szCs w:val="18"/>
              </w:rPr>
              <w:br w:type="textWrapping"/>
            </w:r>
            <w:r>
              <w:rPr>
                <w:rFonts w:hint="eastAsia"/>
                <w:color w:val="000000"/>
                <w:sz w:val="18"/>
                <w:szCs w:val="18"/>
              </w:rPr>
              <w:t>第15列：团标版手术操作名称</w:t>
            </w:r>
            <w:r>
              <w:rPr>
                <w:rFonts w:hint="eastAsia"/>
                <w:color w:val="000000"/>
                <w:sz w:val="18"/>
                <w:szCs w:val="18"/>
              </w:rPr>
              <w:br w:type="textWrapping"/>
            </w:r>
            <w:r>
              <w:rPr>
                <w:rFonts w:hint="eastAsia"/>
                <w:color w:val="000000"/>
                <w:sz w:val="18"/>
                <w:szCs w:val="18"/>
              </w:rPr>
              <w:t>第16列：临床版手术操作代码</w:t>
            </w:r>
            <w:r>
              <w:rPr>
                <w:rFonts w:hint="eastAsia"/>
                <w:color w:val="000000"/>
                <w:sz w:val="18"/>
                <w:szCs w:val="18"/>
              </w:rPr>
              <w:br w:type="textWrapping"/>
            </w:r>
            <w:r>
              <w:rPr>
                <w:rFonts w:hint="eastAsia"/>
                <w:color w:val="000000"/>
                <w:sz w:val="18"/>
                <w:szCs w:val="18"/>
              </w:rPr>
              <w:t>第17列：临床版手术操作名称</w:t>
            </w:r>
            <w:r>
              <w:rPr>
                <w:rFonts w:hint="eastAsia"/>
                <w:color w:val="000000"/>
                <w:sz w:val="18"/>
                <w:szCs w:val="18"/>
              </w:rPr>
              <w:br w:type="textWrapping"/>
            </w:r>
            <w:r>
              <w:rPr>
                <w:rFonts w:hint="eastAsia"/>
                <w:color w:val="000000"/>
                <w:sz w:val="18"/>
                <w:szCs w:val="18"/>
              </w:rPr>
              <w:t>第18列：备注</w:t>
            </w:r>
            <w:r>
              <w:rPr>
                <w:rFonts w:hint="eastAsia"/>
                <w:color w:val="000000"/>
                <w:sz w:val="18"/>
                <w:szCs w:val="18"/>
              </w:rPr>
              <w:br w:type="textWrapping"/>
            </w:r>
            <w:r>
              <w:rPr>
                <w:rFonts w:hint="eastAsia"/>
                <w:color w:val="000000"/>
                <w:sz w:val="18"/>
                <w:szCs w:val="18"/>
              </w:rPr>
              <w:t>第19列：有效标志</w:t>
            </w:r>
            <w:r>
              <w:rPr>
                <w:rFonts w:hint="eastAsia"/>
                <w:color w:val="000000"/>
                <w:sz w:val="18"/>
                <w:szCs w:val="18"/>
              </w:rPr>
              <w:br w:type="textWrapping"/>
            </w:r>
            <w:r>
              <w:rPr>
                <w:rFonts w:hint="eastAsia"/>
                <w:color w:val="000000"/>
                <w:sz w:val="18"/>
                <w:szCs w:val="18"/>
              </w:rPr>
              <w:t>第20列：唯一记录号</w:t>
            </w:r>
            <w:r>
              <w:rPr>
                <w:rFonts w:hint="eastAsia"/>
                <w:color w:val="000000"/>
                <w:sz w:val="18"/>
                <w:szCs w:val="18"/>
              </w:rPr>
              <w:br w:type="textWrapping"/>
            </w:r>
            <w:r>
              <w:rPr>
                <w:rFonts w:hint="eastAsia"/>
                <w:color w:val="000000"/>
                <w:sz w:val="18"/>
                <w:szCs w:val="18"/>
              </w:rPr>
              <w:t>第21列：数据创建时间</w:t>
            </w:r>
            <w:r>
              <w:rPr>
                <w:rFonts w:hint="eastAsia"/>
                <w:color w:val="000000"/>
                <w:sz w:val="18"/>
                <w:szCs w:val="18"/>
              </w:rPr>
              <w:br w:type="textWrapping"/>
            </w:r>
            <w:r>
              <w:rPr>
                <w:rFonts w:hint="eastAsia"/>
                <w:color w:val="000000"/>
                <w:sz w:val="18"/>
                <w:szCs w:val="18"/>
              </w:rPr>
              <w:t>第22列：数据更新时间</w:t>
            </w:r>
            <w:r>
              <w:rPr>
                <w:rFonts w:hint="eastAsia"/>
                <w:color w:val="000000"/>
                <w:sz w:val="18"/>
                <w:szCs w:val="18"/>
              </w:rPr>
              <w:br w:type="textWrapping"/>
            </w:r>
            <w:r>
              <w:rPr>
                <w:rFonts w:hint="eastAsia"/>
                <w:color w:val="000000"/>
                <w:sz w:val="18"/>
                <w:szCs w:val="18"/>
              </w:rPr>
              <w:t>第23列：版本号</w:t>
            </w:r>
            <w:r>
              <w:rPr>
                <w:rFonts w:hint="eastAsia"/>
                <w:color w:val="000000"/>
                <w:sz w:val="18"/>
                <w:szCs w:val="18"/>
              </w:rPr>
              <w:br w:type="textWrapping"/>
            </w:r>
            <w:r>
              <w:rPr>
                <w:rFonts w:hint="eastAsia"/>
                <w:color w:val="000000"/>
                <w:sz w:val="18"/>
                <w:szCs w:val="18"/>
              </w:rPr>
              <w:t>第24列：版本名称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2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2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309</w:t>
      </w:r>
      <w:r>
        <w:rPr>
          <w:rFonts w:hint="eastAsia"/>
        </w:rPr>
        <w:t>】门诊慢特病种目录下载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通过此交易下载门诊慢特病种目录信息，根据本地最大版本号信息获取大于本地版本的门诊慢特病种目录信息。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27</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28</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120"/>
        <w:gridCol w:w="1120"/>
        <w:gridCol w:w="821"/>
        <w:gridCol w:w="821"/>
        <w:gridCol w:w="821"/>
        <w:gridCol w:w="822"/>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1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2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2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2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47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78"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第1列：门慢门特病种目录代码</w:t>
            </w:r>
            <w:r>
              <w:rPr>
                <w:rFonts w:hint="eastAsia"/>
                <w:color w:val="000000"/>
                <w:sz w:val="18"/>
                <w:szCs w:val="18"/>
              </w:rPr>
              <w:br w:type="textWrapping"/>
            </w:r>
            <w:r>
              <w:rPr>
                <w:rFonts w:hint="eastAsia"/>
                <w:color w:val="000000"/>
                <w:sz w:val="18"/>
                <w:szCs w:val="18"/>
              </w:rPr>
              <w:t>第2列：门慢门特病种大类名称</w:t>
            </w:r>
            <w:r>
              <w:rPr>
                <w:rFonts w:hint="eastAsia"/>
                <w:color w:val="000000"/>
                <w:sz w:val="18"/>
                <w:szCs w:val="18"/>
              </w:rPr>
              <w:br w:type="textWrapping"/>
            </w:r>
            <w:r>
              <w:rPr>
                <w:rFonts w:hint="eastAsia"/>
                <w:color w:val="000000"/>
                <w:sz w:val="18"/>
                <w:szCs w:val="18"/>
              </w:rPr>
              <w:t>第3列：门慢门特病种细分类名称</w:t>
            </w:r>
            <w:r>
              <w:rPr>
                <w:rFonts w:hint="eastAsia"/>
                <w:color w:val="000000"/>
                <w:sz w:val="18"/>
                <w:szCs w:val="18"/>
              </w:rPr>
              <w:br w:type="textWrapping"/>
            </w:r>
            <w:r>
              <w:rPr>
                <w:rFonts w:hint="eastAsia"/>
                <w:color w:val="000000"/>
                <w:sz w:val="18"/>
                <w:szCs w:val="18"/>
              </w:rPr>
              <w:t>第4列：医保区划</w:t>
            </w:r>
            <w:r>
              <w:rPr>
                <w:rFonts w:hint="eastAsia"/>
                <w:color w:val="000000"/>
                <w:sz w:val="18"/>
                <w:szCs w:val="18"/>
              </w:rPr>
              <w:br w:type="textWrapping"/>
            </w:r>
            <w:r>
              <w:rPr>
                <w:rFonts w:hint="eastAsia"/>
                <w:color w:val="000000"/>
                <w:sz w:val="18"/>
                <w:szCs w:val="18"/>
              </w:rPr>
              <w:t>第5列：备注</w:t>
            </w:r>
            <w:r>
              <w:rPr>
                <w:rFonts w:hint="eastAsia"/>
                <w:color w:val="000000"/>
                <w:sz w:val="18"/>
                <w:szCs w:val="18"/>
              </w:rPr>
              <w:br w:type="textWrapping"/>
            </w:r>
            <w:r>
              <w:rPr>
                <w:rFonts w:hint="eastAsia"/>
                <w:color w:val="000000"/>
                <w:sz w:val="18"/>
                <w:szCs w:val="18"/>
              </w:rPr>
              <w:t>第6列：有效标志</w:t>
            </w:r>
            <w:r>
              <w:rPr>
                <w:rFonts w:hint="eastAsia"/>
                <w:color w:val="000000"/>
                <w:sz w:val="18"/>
                <w:szCs w:val="18"/>
              </w:rPr>
              <w:br w:type="textWrapping"/>
            </w:r>
            <w:r>
              <w:rPr>
                <w:rFonts w:hint="eastAsia"/>
                <w:color w:val="000000"/>
                <w:sz w:val="18"/>
                <w:szCs w:val="18"/>
              </w:rPr>
              <w:t>第7列：唯一记录号</w:t>
            </w:r>
            <w:r>
              <w:rPr>
                <w:rFonts w:hint="eastAsia"/>
                <w:color w:val="000000"/>
                <w:sz w:val="18"/>
                <w:szCs w:val="18"/>
              </w:rPr>
              <w:br w:type="textWrapping"/>
            </w:r>
            <w:r>
              <w:rPr>
                <w:rFonts w:hint="eastAsia"/>
                <w:color w:val="000000"/>
                <w:sz w:val="18"/>
                <w:szCs w:val="18"/>
              </w:rPr>
              <w:t>第8列：数据创建时间</w:t>
            </w:r>
            <w:r>
              <w:rPr>
                <w:rFonts w:hint="eastAsia"/>
                <w:color w:val="000000"/>
                <w:sz w:val="18"/>
                <w:szCs w:val="18"/>
              </w:rPr>
              <w:br w:type="textWrapping"/>
            </w:r>
            <w:r>
              <w:rPr>
                <w:rFonts w:hint="eastAsia"/>
                <w:color w:val="000000"/>
                <w:sz w:val="18"/>
                <w:szCs w:val="18"/>
              </w:rPr>
              <w:t>第9列：数据更新时间</w:t>
            </w:r>
            <w:r>
              <w:rPr>
                <w:rFonts w:hint="eastAsia"/>
                <w:color w:val="000000"/>
                <w:sz w:val="18"/>
                <w:szCs w:val="18"/>
              </w:rPr>
              <w:br w:type="textWrapping"/>
            </w:r>
            <w:r>
              <w:rPr>
                <w:rFonts w:hint="eastAsia"/>
                <w:color w:val="000000"/>
                <w:sz w:val="18"/>
                <w:szCs w:val="18"/>
              </w:rPr>
              <w:t>第10列：版本号</w:t>
            </w:r>
            <w:r>
              <w:rPr>
                <w:rFonts w:hint="eastAsia"/>
                <w:color w:val="000000"/>
                <w:sz w:val="18"/>
                <w:szCs w:val="18"/>
              </w:rPr>
              <w:br w:type="textWrapping"/>
            </w:r>
            <w:r>
              <w:rPr>
                <w:rFonts w:hint="eastAsia"/>
                <w:color w:val="000000"/>
                <w:sz w:val="18"/>
                <w:szCs w:val="18"/>
              </w:rPr>
              <w:t>第11列：病种内涵</w:t>
            </w:r>
            <w:r>
              <w:rPr>
                <w:rFonts w:hint="eastAsia"/>
                <w:color w:val="000000"/>
                <w:sz w:val="18"/>
                <w:szCs w:val="18"/>
              </w:rPr>
              <w:br w:type="textWrapping"/>
            </w:r>
            <w:r>
              <w:rPr>
                <w:rFonts w:hint="eastAsia"/>
                <w:color w:val="000000"/>
                <w:sz w:val="18"/>
                <w:szCs w:val="18"/>
              </w:rPr>
              <w:t>第12列：版本名称</w:t>
            </w:r>
            <w:r>
              <w:rPr>
                <w:rFonts w:hint="eastAsia"/>
                <w:color w:val="000000"/>
                <w:sz w:val="18"/>
                <w:szCs w:val="18"/>
              </w:rPr>
              <w:br w:type="textWrapping"/>
            </w:r>
            <w:r>
              <w:rPr>
                <w:rFonts w:hint="eastAsia"/>
                <w:color w:val="000000"/>
                <w:sz w:val="18"/>
                <w:szCs w:val="18"/>
              </w:rPr>
              <w:t>第13列：诊疗指南页码</w:t>
            </w:r>
            <w:r>
              <w:rPr>
                <w:rFonts w:hint="eastAsia"/>
                <w:color w:val="000000"/>
                <w:sz w:val="18"/>
                <w:szCs w:val="18"/>
              </w:rPr>
              <w:br w:type="textWrapping"/>
            </w:r>
            <w:r>
              <w:rPr>
                <w:rFonts w:hint="eastAsia"/>
                <w:color w:val="000000"/>
                <w:sz w:val="18"/>
                <w:szCs w:val="18"/>
              </w:rPr>
              <w:t>第14列：诊疗指南电子档案</w:t>
            </w:r>
            <w:r>
              <w:rPr>
                <w:rFonts w:hint="eastAsia"/>
                <w:color w:val="000000"/>
                <w:sz w:val="18"/>
                <w:szCs w:val="18"/>
              </w:rPr>
              <w:br w:type="textWrapping"/>
            </w:r>
            <w:r>
              <w:rPr>
                <w:rFonts w:hint="eastAsia"/>
                <w:color w:val="000000"/>
                <w:sz w:val="18"/>
                <w:szCs w:val="18"/>
              </w:rPr>
              <w:t>第15列：门慢门特病种名称</w:t>
            </w:r>
            <w:r>
              <w:rPr>
                <w:rFonts w:hint="eastAsia"/>
                <w:color w:val="000000"/>
                <w:sz w:val="18"/>
                <w:szCs w:val="18"/>
              </w:rPr>
              <w:br w:type="textWrapping"/>
            </w:r>
            <w:r>
              <w:rPr>
                <w:rFonts w:hint="eastAsia"/>
                <w:color w:val="000000"/>
                <w:sz w:val="18"/>
                <w:szCs w:val="18"/>
              </w:rPr>
              <w:t>第16列：门慢门特病种大类代码</w:t>
            </w:r>
          </w:p>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310</w:t>
      </w:r>
      <w:r>
        <w:rPr>
          <w:rFonts w:hint="eastAsia"/>
        </w:rPr>
        <w:t>】按病种付费病种目录下载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通过此交易下载按病种付费病种目录信息，根据本地最大版本号信息获取大于本地版本的按病种付费病种目录信息。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29</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30</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120"/>
        <w:gridCol w:w="1120"/>
        <w:gridCol w:w="821"/>
        <w:gridCol w:w="821"/>
        <w:gridCol w:w="821"/>
        <w:gridCol w:w="822"/>
        <w:gridCol w:w="2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1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2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2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2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47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78"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第1列：病种结算目录ID</w:t>
            </w:r>
            <w:r>
              <w:rPr>
                <w:rFonts w:hint="eastAsia"/>
                <w:color w:val="000000"/>
                <w:sz w:val="18"/>
                <w:szCs w:val="18"/>
              </w:rPr>
              <w:br w:type="textWrapping"/>
            </w:r>
            <w:r>
              <w:rPr>
                <w:rFonts w:hint="eastAsia"/>
                <w:color w:val="000000"/>
                <w:sz w:val="18"/>
                <w:szCs w:val="18"/>
              </w:rPr>
              <w:t>第2列：按病种结算病种目录代码</w:t>
            </w:r>
            <w:r>
              <w:rPr>
                <w:rFonts w:hint="eastAsia"/>
                <w:color w:val="000000"/>
                <w:sz w:val="18"/>
                <w:szCs w:val="18"/>
              </w:rPr>
              <w:br w:type="textWrapping"/>
            </w:r>
            <w:r>
              <w:rPr>
                <w:rFonts w:hint="eastAsia"/>
                <w:color w:val="000000"/>
                <w:sz w:val="18"/>
                <w:szCs w:val="18"/>
              </w:rPr>
              <w:t>第3列：按病种结算病种名称</w:t>
            </w:r>
            <w:r>
              <w:rPr>
                <w:rFonts w:hint="eastAsia"/>
                <w:color w:val="000000"/>
                <w:sz w:val="18"/>
                <w:szCs w:val="18"/>
              </w:rPr>
              <w:br w:type="textWrapping"/>
            </w:r>
            <w:r>
              <w:rPr>
                <w:rFonts w:hint="eastAsia"/>
                <w:color w:val="000000"/>
                <w:sz w:val="18"/>
                <w:szCs w:val="18"/>
              </w:rPr>
              <w:t>第4列：限定手术操作代码</w:t>
            </w:r>
            <w:r>
              <w:rPr>
                <w:rFonts w:hint="eastAsia"/>
                <w:color w:val="000000"/>
                <w:sz w:val="18"/>
                <w:szCs w:val="18"/>
              </w:rPr>
              <w:br w:type="textWrapping"/>
            </w:r>
            <w:r>
              <w:rPr>
                <w:rFonts w:hint="eastAsia"/>
                <w:color w:val="000000"/>
                <w:sz w:val="18"/>
                <w:szCs w:val="18"/>
              </w:rPr>
              <w:t>第5列：限定手术操作名称</w:t>
            </w:r>
            <w:r>
              <w:rPr>
                <w:rFonts w:hint="eastAsia"/>
                <w:color w:val="000000"/>
                <w:sz w:val="18"/>
                <w:szCs w:val="18"/>
              </w:rPr>
              <w:br w:type="textWrapping"/>
            </w:r>
            <w:r>
              <w:rPr>
                <w:rFonts w:hint="eastAsia"/>
                <w:color w:val="000000"/>
                <w:sz w:val="18"/>
                <w:szCs w:val="18"/>
              </w:rPr>
              <w:t>第6列：有效标志</w:t>
            </w:r>
            <w:r>
              <w:rPr>
                <w:rFonts w:hint="eastAsia"/>
                <w:color w:val="000000"/>
                <w:sz w:val="18"/>
                <w:szCs w:val="18"/>
              </w:rPr>
              <w:br w:type="textWrapping"/>
            </w:r>
            <w:r>
              <w:rPr>
                <w:rFonts w:hint="eastAsia"/>
                <w:color w:val="000000"/>
                <w:sz w:val="18"/>
                <w:szCs w:val="18"/>
              </w:rPr>
              <w:t>第7列：唯一记录号</w:t>
            </w:r>
            <w:r>
              <w:rPr>
                <w:rFonts w:hint="eastAsia"/>
                <w:color w:val="000000"/>
                <w:sz w:val="18"/>
                <w:szCs w:val="18"/>
              </w:rPr>
              <w:br w:type="textWrapping"/>
            </w:r>
            <w:r>
              <w:rPr>
                <w:rFonts w:hint="eastAsia"/>
                <w:color w:val="000000"/>
                <w:sz w:val="18"/>
                <w:szCs w:val="18"/>
              </w:rPr>
              <w:t>第8列：数据创建时间</w:t>
            </w:r>
            <w:r>
              <w:rPr>
                <w:rFonts w:hint="eastAsia"/>
                <w:color w:val="000000"/>
                <w:sz w:val="18"/>
                <w:szCs w:val="18"/>
              </w:rPr>
              <w:br w:type="textWrapping"/>
            </w:r>
            <w:r>
              <w:rPr>
                <w:rFonts w:hint="eastAsia"/>
                <w:color w:val="000000"/>
                <w:sz w:val="18"/>
                <w:szCs w:val="18"/>
              </w:rPr>
              <w:t>第9列：数据更新时间</w:t>
            </w:r>
            <w:r>
              <w:rPr>
                <w:rFonts w:hint="eastAsia"/>
                <w:color w:val="000000"/>
                <w:sz w:val="18"/>
                <w:szCs w:val="18"/>
              </w:rPr>
              <w:br w:type="textWrapping"/>
            </w:r>
            <w:r>
              <w:rPr>
                <w:rFonts w:hint="eastAsia"/>
                <w:color w:val="000000"/>
                <w:sz w:val="18"/>
                <w:szCs w:val="18"/>
              </w:rPr>
              <w:t>第10列：版本号</w:t>
            </w:r>
            <w:r>
              <w:rPr>
                <w:rFonts w:hint="eastAsia"/>
                <w:color w:val="000000"/>
                <w:sz w:val="18"/>
                <w:szCs w:val="18"/>
              </w:rPr>
              <w:br w:type="textWrapping"/>
            </w:r>
            <w:r>
              <w:rPr>
                <w:rFonts w:hint="eastAsia"/>
                <w:color w:val="000000"/>
                <w:sz w:val="18"/>
                <w:szCs w:val="18"/>
              </w:rPr>
              <w:t>第11列：病种内涵</w:t>
            </w:r>
            <w:r>
              <w:rPr>
                <w:rFonts w:hint="eastAsia"/>
                <w:color w:val="000000"/>
                <w:sz w:val="18"/>
                <w:szCs w:val="18"/>
              </w:rPr>
              <w:br w:type="textWrapping"/>
            </w:r>
            <w:r>
              <w:rPr>
                <w:rFonts w:hint="eastAsia"/>
                <w:color w:val="000000"/>
                <w:sz w:val="18"/>
                <w:szCs w:val="18"/>
              </w:rPr>
              <w:t>第12列：备注</w:t>
            </w:r>
            <w:r>
              <w:rPr>
                <w:rFonts w:hint="eastAsia"/>
                <w:color w:val="000000"/>
                <w:sz w:val="18"/>
                <w:szCs w:val="18"/>
              </w:rPr>
              <w:br w:type="textWrapping"/>
            </w:r>
            <w:r>
              <w:rPr>
                <w:rFonts w:hint="eastAsia"/>
                <w:color w:val="000000"/>
                <w:sz w:val="18"/>
                <w:szCs w:val="18"/>
              </w:rPr>
              <w:t>第13列：版本名称</w:t>
            </w:r>
            <w:r>
              <w:rPr>
                <w:rFonts w:hint="eastAsia"/>
                <w:color w:val="000000"/>
                <w:sz w:val="18"/>
                <w:szCs w:val="18"/>
              </w:rPr>
              <w:br w:type="textWrapping"/>
            </w:r>
            <w:r>
              <w:rPr>
                <w:rFonts w:hint="eastAsia"/>
                <w:color w:val="000000"/>
                <w:sz w:val="18"/>
                <w:szCs w:val="18"/>
              </w:rPr>
              <w:t>第14列：诊疗指南页码</w:t>
            </w:r>
            <w:r>
              <w:rPr>
                <w:rFonts w:hint="eastAsia"/>
                <w:color w:val="000000"/>
                <w:sz w:val="18"/>
                <w:szCs w:val="18"/>
              </w:rPr>
              <w:br w:type="textWrapping"/>
            </w:r>
            <w:r>
              <w:rPr>
                <w:rFonts w:hint="eastAsia"/>
                <w:color w:val="000000"/>
                <w:sz w:val="18"/>
                <w:szCs w:val="18"/>
              </w:rPr>
              <w:t>第15列：诊疗指南电子档案</w:t>
            </w:r>
          </w:p>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1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2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7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311</w:t>
      </w:r>
      <w:r>
        <w:rPr>
          <w:rFonts w:hint="eastAsia"/>
        </w:rPr>
        <w:t>】日间手术治疗病种目录下载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通过此交易下载日间手术治疗病种目录信息，根据本地最大版本号信息获取大于本地版本的日间手术治疗病种目录信息。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31</w:t>
      </w:r>
      <w:r>
        <w:fldChar w:fldCharType="end"/>
      </w:r>
      <w:r>
        <w:t xml:space="preserve"> </w:t>
      </w:r>
      <w:r>
        <w:rPr>
          <w:rFonts w:hint="eastAsia"/>
        </w:rPr>
        <w:t>输入-目录下载（节点标识：</w:t>
      </w:r>
      <w:r>
        <w:t>data</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32</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1141"/>
        <w:gridCol w:w="1141"/>
        <w:gridCol w:w="835"/>
        <w:gridCol w:w="835"/>
        <w:gridCol w:w="835"/>
        <w:gridCol w:w="835"/>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4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4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3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3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3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3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3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74"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74"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第1列：日间手术治疗目录ID</w:t>
            </w:r>
            <w:r>
              <w:rPr>
                <w:rFonts w:hint="eastAsia"/>
                <w:color w:val="000000"/>
                <w:sz w:val="18"/>
                <w:szCs w:val="18"/>
              </w:rPr>
              <w:br w:type="textWrapping"/>
            </w:r>
            <w:r>
              <w:rPr>
                <w:rFonts w:hint="eastAsia"/>
                <w:color w:val="000000"/>
                <w:sz w:val="18"/>
                <w:szCs w:val="18"/>
              </w:rPr>
              <w:t>第2列：日间手术病种目录代码</w:t>
            </w:r>
            <w:r>
              <w:rPr>
                <w:rFonts w:hint="eastAsia"/>
                <w:color w:val="000000"/>
                <w:sz w:val="18"/>
                <w:szCs w:val="18"/>
              </w:rPr>
              <w:br w:type="textWrapping"/>
            </w:r>
            <w:r>
              <w:rPr>
                <w:rFonts w:hint="eastAsia"/>
                <w:color w:val="000000"/>
                <w:sz w:val="18"/>
                <w:szCs w:val="18"/>
              </w:rPr>
              <w:t>第3列：日间手术病种名称</w:t>
            </w:r>
            <w:r>
              <w:rPr>
                <w:rFonts w:hint="eastAsia"/>
                <w:color w:val="000000"/>
                <w:sz w:val="18"/>
                <w:szCs w:val="18"/>
              </w:rPr>
              <w:br w:type="textWrapping"/>
            </w:r>
            <w:r>
              <w:rPr>
                <w:rFonts w:hint="eastAsia"/>
                <w:color w:val="000000"/>
                <w:sz w:val="18"/>
                <w:szCs w:val="18"/>
              </w:rPr>
              <w:t>第4列：有效标志</w:t>
            </w:r>
            <w:r>
              <w:rPr>
                <w:rFonts w:hint="eastAsia"/>
                <w:color w:val="000000"/>
                <w:sz w:val="18"/>
                <w:szCs w:val="18"/>
              </w:rPr>
              <w:br w:type="textWrapping"/>
            </w:r>
            <w:r>
              <w:rPr>
                <w:rFonts w:hint="eastAsia"/>
                <w:color w:val="000000"/>
                <w:sz w:val="18"/>
                <w:szCs w:val="18"/>
              </w:rPr>
              <w:t>第5列：唯一记录号</w:t>
            </w:r>
            <w:r>
              <w:rPr>
                <w:rFonts w:hint="eastAsia"/>
                <w:color w:val="000000"/>
                <w:sz w:val="18"/>
                <w:szCs w:val="18"/>
              </w:rPr>
              <w:br w:type="textWrapping"/>
            </w:r>
            <w:r>
              <w:rPr>
                <w:rFonts w:hint="eastAsia"/>
                <w:color w:val="000000"/>
                <w:sz w:val="18"/>
                <w:szCs w:val="18"/>
              </w:rPr>
              <w:t>第6列：数据创建时间</w:t>
            </w:r>
            <w:r>
              <w:rPr>
                <w:rFonts w:hint="eastAsia"/>
                <w:color w:val="000000"/>
                <w:sz w:val="18"/>
                <w:szCs w:val="18"/>
              </w:rPr>
              <w:br w:type="textWrapping"/>
            </w:r>
            <w:r>
              <w:rPr>
                <w:rFonts w:hint="eastAsia"/>
                <w:color w:val="000000"/>
                <w:sz w:val="18"/>
                <w:szCs w:val="18"/>
              </w:rPr>
              <w:t>第7列：数据更新时间</w:t>
            </w:r>
            <w:r>
              <w:rPr>
                <w:rFonts w:hint="eastAsia"/>
                <w:color w:val="000000"/>
                <w:sz w:val="18"/>
                <w:szCs w:val="18"/>
              </w:rPr>
              <w:br w:type="textWrapping"/>
            </w:r>
            <w:r>
              <w:rPr>
                <w:rFonts w:hint="eastAsia"/>
                <w:color w:val="000000"/>
                <w:sz w:val="18"/>
                <w:szCs w:val="18"/>
              </w:rPr>
              <w:t>第8列：版本号</w:t>
            </w:r>
            <w:r>
              <w:rPr>
                <w:rFonts w:hint="eastAsia"/>
                <w:color w:val="000000"/>
                <w:sz w:val="18"/>
                <w:szCs w:val="18"/>
              </w:rPr>
              <w:br w:type="textWrapping"/>
            </w:r>
            <w:r>
              <w:rPr>
                <w:rFonts w:hint="eastAsia"/>
                <w:color w:val="000000"/>
                <w:sz w:val="18"/>
                <w:szCs w:val="18"/>
              </w:rPr>
              <w:t>第9列：病种内涵</w:t>
            </w:r>
            <w:r>
              <w:rPr>
                <w:rFonts w:hint="eastAsia"/>
                <w:color w:val="000000"/>
                <w:sz w:val="18"/>
                <w:szCs w:val="18"/>
              </w:rPr>
              <w:br w:type="textWrapping"/>
            </w:r>
            <w:r>
              <w:rPr>
                <w:rFonts w:hint="eastAsia"/>
                <w:color w:val="000000"/>
                <w:sz w:val="18"/>
                <w:szCs w:val="18"/>
              </w:rPr>
              <w:t>第10列：备注</w:t>
            </w:r>
            <w:r>
              <w:rPr>
                <w:rFonts w:hint="eastAsia"/>
                <w:color w:val="000000"/>
                <w:sz w:val="18"/>
                <w:szCs w:val="18"/>
              </w:rPr>
              <w:br w:type="textWrapping"/>
            </w:r>
            <w:r>
              <w:rPr>
                <w:rFonts w:hint="eastAsia"/>
                <w:color w:val="000000"/>
                <w:sz w:val="18"/>
                <w:szCs w:val="18"/>
              </w:rPr>
              <w:t>第11列：版本名称</w:t>
            </w:r>
            <w:r>
              <w:rPr>
                <w:rFonts w:hint="eastAsia"/>
                <w:color w:val="000000"/>
                <w:sz w:val="18"/>
                <w:szCs w:val="18"/>
              </w:rPr>
              <w:br w:type="textWrapping"/>
            </w:r>
            <w:r>
              <w:rPr>
                <w:rFonts w:hint="eastAsia"/>
                <w:color w:val="000000"/>
                <w:sz w:val="18"/>
                <w:szCs w:val="18"/>
              </w:rPr>
              <w:t>第12列：诊疗指南页码</w:t>
            </w:r>
            <w:r>
              <w:rPr>
                <w:rFonts w:hint="eastAsia"/>
                <w:color w:val="000000"/>
                <w:sz w:val="18"/>
                <w:szCs w:val="18"/>
              </w:rPr>
              <w:br w:type="textWrapping"/>
            </w:r>
            <w:r>
              <w:rPr>
                <w:rFonts w:hint="eastAsia"/>
                <w:color w:val="000000"/>
                <w:sz w:val="18"/>
                <w:szCs w:val="18"/>
              </w:rPr>
              <w:t>第13列：诊疗指南电子档案</w:t>
            </w:r>
            <w:r>
              <w:rPr>
                <w:rFonts w:hint="eastAsia"/>
                <w:color w:val="000000"/>
                <w:sz w:val="18"/>
                <w:szCs w:val="18"/>
              </w:rPr>
              <w:br w:type="textWrapping"/>
            </w:r>
            <w:r>
              <w:rPr>
                <w:rFonts w:hint="eastAsia"/>
                <w:color w:val="000000"/>
                <w:sz w:val="18"/>
                <w:szCs w:val="18"/>
              </w:rPr>
              <w:t>第14列：手术操作名称</w:t>
            </w:r>
            <w:r>
              <w:rPr>
                <w:rFonts w:hint="eastAsia"/>
                <w:color w:val="000000"/>
                <w:sz w:val="18"/>
                <w:szCs w:val="18"/>
              </w:rPr>
              <w:br w:type="textWrapping"/>
            </w:r>
            <w:r>
              <w:rPr>
                <w:rFonts w:hint="eastAsia"/>
                <w:color w:val="000000"/>
                <w:sz w:val="18"/>
                <w:szCs w:val="18"/>
              </w:rPr>
              <w:t>第15列：手术操作代码</w:t>
            </w:r>
          </w:p>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74"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4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3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74"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312</w:t>
      </w:r>
      <w:r>
        <w:rPr>
          <w:rFonts w:hint="eastAsia"/>
        </w:rPr>
        <w:t>】医保目录信息查询</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通过此交易查询医保目录信息。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33</w:t>
      </w:r>
      <w:r>
        <w:fldChar w:fldCharType="end"/>
      </w:r>
      <w:r>
        <w:t xml:space="preserve"> </w:t>
      </w:r>
      <w:r>
        <w:rPr>
          <w:rFonts w:hint="eastAsia"/>
        </w:rPr>
        <w:t>输入-医保目录信息查询（节点标识：</w:t>
      </w:r>
      <w:r>
        <w:t>data</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query_date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查询时间点</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hilist_code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insu_admdvs</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参保机构医保区划</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begndate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hilist_name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医保目录名称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wubi</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五笔助记码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pinyin</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拼音助记码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med_chrgitm_type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医疗收费项目类别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chrgitm_lv</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收费项目等级</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lmt_used_flag</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限制使用标志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list_type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目录类别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med_use_flag</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医疗使用标志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matn_used_flag</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生育使用标志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hilist_use_type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医保目录使用类别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lmt_cpnd_type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限复方使用类型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vali_flag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18</w:t>
            </w:r>
          </w:p>
        </w:tc>
        <w:tc>
          <w:tcPr>
            <w:tcW w:w="1701" w:type="dxa"/>
            <w:shd w:val="clear" w:color="auto" w:fill="auto"/>
            <w:vAlign w:val="center"/>
          </w:tcPr>
          <w:p>
            <w:pPr>
              <w:spacing w:line="240" w:lineRule="auto"/>
              <w:ind w:firstLine="0" w:firstLineChars="0"/>
              <w:jc w:val="center"/>
              <w:rPr>
                <w:sz w:val="18"/>
                <w:szCs w:val="18"/>
              </w:rPr>
            </w:pPr>
            <w:r>
              <w:rPr>
                <w:rFonts w:hint="eastAsia"/>
                <w:color w:val="000000"/>
                <w:sz w:val="18"/>
                <w:szCs w:val="18"/>
              </w:rPr>
              <w:t>updt_time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更新时间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19</w:t>
            </w:r>
          </w:p>
        </w:tc>
        <w:tc>
          <w:tcPr>
            <w:tcW w:w="1701" w:type="dxa"/>
            <w:shd w:val="clear" w:color="auto" w:fill="auto"/>
            <w:vAlign w:val="center"/>
          </w:tcPr>
          <w:p>
            <w:pPr>
              <w:spacing w:line="240" w:lineRule="auto"/>
              <w:ind w:firstLine="0" w:firstLineChars="0"/>
              <w:jc w:val="center"/>
              <w:rPr>
                <w:sz w:val="18"/>
                <w:szCs w:val="18"/>
              </w:rPr>
            </w:pPr>
            <w:r>
              <w:rPr>
                <w:rFonts w:hint="eastAsia"/>
                <w:color w:val="000000"/>
                <w:sz w:val="18"/>
                <w:szCs w:val="18"/>
              </w:rPr>
              <w:t>page_num</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当前页数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1701" w:type="dxa"/>
            <w:shd w:val="clear" w:color="auto" w:fill="auto"/>
            <w:vAlign w:val="center"/>
          </w:tcPr>
          <w:p>
            <w:pPr>
              <w:spacing w:line="240" w:lineRule="auto"/>
              <w:ind w:firstLine="0" w:firstLineChars="0"/>
              <w:jc w:val="center"/>
              <w:rPr>
                <w:sz w:val="18"/>
                <w:szCs w:val="18"/>
              </w:rPr>
            </w:pPr>
            <w:r>
              <w:rPr>
                <w:rFonts w:hint="eastAsia"/>
                <w:color w:val="000000"/>
                <w:sz w:val="18"/>
                <w:szCs w:val="18"/>
              </w:rPr>
              <w:t>page_size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本页数据量</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34</w:t>
      </w:r>
      <w:r>
        <w:fldChar w:fldCharType="end"/>
      </w:r>
      <w:r>
        <w:t xml:space="preserve"> </w:t>
      </w:r>
      <w:r>
        <w:rPr>
          <w:rFonts w:hint="eastAsia"/>
        </w:rPr>
        <w:t>输出-医保目录信息（节点标识：无节点）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701"/>
        <w:gridCol w:w="1701"/>
        <w:gridCol w:w="965"/>
        <w:gridCol w:w="965"/>
        <w:gridCol w:w="965"/>
        <w:gridCol w:w="965"/>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9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7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66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hilist_name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医保目录名称</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参保机构医保区划</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med_chrgitm_type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医疗收费项目类别</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chrgitm_lv</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收费项目等级</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lmt_used_flag</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限制使用标志</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目录类别</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med_use_flag</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医疗使用标志</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matn_used_flag</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生育使用标志</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hilist_use_type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医保目录使用类别</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lmt_cpnd_type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限复方使用类型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wubi</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五笔助记码</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pinyin</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拼音助记码</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rid</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唯一记录号</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updt_time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更新时间</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crter_id</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crter_name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创建人姓名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crte_time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创建时间</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crte_optins_no</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创建机构</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optins_no</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经办机构</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poolarea_no</w:t>
            </w:r>
          </w:p>
        </w:tc>
        <w:tc>
          <w:tcPr>
            <w:tcW w:w="17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统筹区</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6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313</w:t>
      </w:r>
      <w:r>
        <w:rPr>
          <w:rFonts w:hint="eastAsia"/>
        </w:rPr>
        <w:t>】肿瘤形态学目录下载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通过此交易下载肿瘤形态学目录信息，根据本地最大版本号信息获取大于本地版本的肿瘤形态学目录信息。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35</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36</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1173"/>
        <w:gridCol w:w="1173"/>
        <w:gridCol w:w="857"/>
        <w:gridCol w:w="857"/>
        <w:gridCol w:w="857"/>
        <w:gridCol w:w="85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7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21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第1列：肿瘤形态学ID</w:t>
            </w:r>
            <w:r>
              <w:rPr>
                <w:rFonts w:hint="eastAsia"/>
                <w:color w:val="000000"/>
                <w:sz w:val="18"/>
                <w:szCs w:val="18"/>
              </w:rPr>
              <w:br w:type="textWrapping"/>
            </w:r>
            <w:r>
              <w:rPr>
                <w:rFonts w:hint="eastAsia"/>
                <w:color w:val="000000"/>
                <w:sz w:val="18"/>
                <w:szCs w:val="18"/>
              </w:rPr>
              <w:t>第2列：肿瘤/细胞类型代码</w:t>
            </w:r>
            <w:r>
              <w:rPr>
                <w:rFonts w:hint="eastAsia"/>
                <w:color w:val="000000"/>
                <w:sz w:val="18"/>
                <w:szCs w:val="18"/>
              </w:rPr>
              <w:br w:type="textWrapping"/>
            </w:r>
            <w:r>
              <w:rPr>
                <w:rFonts w:hint="eastAsia"/>
                <w:color w:val="000000"/>
                <w:sz w:val="18"/>
                <w:szCs w:val="18"/>
              </w:rPr>
              <w:t>第3列：肿瘤/细胞类型</w:t>
            </w:r>
            <w:r>
              <w:rPr>
                <w:rFonts w:hint="eastAsia"/>
                <w:color w:val="000000"/>
                <w:sz w:val="18"/>
                <w:szCs w:val="18"/>
              </w:rPr>
              <w:br w:type="textWrapping"/>
            </w:r>
            <w:r>
              <w:rPr>
                <w:rFonts w:hint="eastAsia"/>
                <w:color w:val="000000"/>
                <w:sz w:val="18"/>
                <w:szCs w:val="18"/>
              </w:rPr>
              <w:t>第4列：形态学分类代码</w:t>
            </w:r>
            <w:r>
              <w:rPr>
                <w:rFonts w:hint="eastAsia"/>
                <w:color w:val="000000"/>
                <w:sz w:val="18"/>
                <w:szCs w:val="18"/>
              </w:rPr>
              <w:br w:type="textWrapping"/>
            </w:r>
            <w:r>
              <w:rPr>
                <w:rFonts w:hint="eastAsia"/>
                <w:color w:val="000000"/>
                <w:sz w:val="18"/>
                <w:szCs w:val="18"/>
              </w:rPr>
              <w:t>第5列：形态学分类</w:t>
            </w:r>
            <w:r>
              <w:rPr>
                <w:rFonts w:hint="eastAsia"/>
                <w:color w:val="000000"/>
                <w:sz w:val="18"/>
                <w:szCs w:val="18"/>
              </w:rPr>
              <w:br w:type="textWrapping"/>
            </w:r>
            <w:r>
              <w:rPr>
                <w:rFonts w:hint="eastAsia"/>
                <w:color w:val="000000"/>
                <w:sz w:val="18"/>
                <w:szCs w:val="18"/>
              </w:rPr>
              <w:t>第6列：有效标志</w:t>
            </w:r>
            <w:r>
              <w:rPr>
                <w:rFonts w:hint="eastAsia"/>
                <w:color w:val="000000"/>
                <w:sz w:val="18"/>
                <w:szCs w:val="18"/>
              </w:rPr>
              <w:br w:type="textWrapping"/>
            </w:r>
            <w:r>
              <w:rPr>
                <w:rFonts w:hint="eastAsia"/>
                <w:color w:val="000000"/>
                <w:sz w:val="18"/>
                <w:szCs w:val="18"/>
              </w:rPr>
              <w:t>第7列：唯一记录号</w:t>
            </w:r>
            <w:r>
              <w:rPr>
                <w:rFonts w:hint="eastAsia"/>
                <w:color w:val="000000"/>
                <w:sz w:val="18"/>
                <w:szCs w:val="18"/>
              </w:rPr>
              <w:br w:type="textWrapping"/>
            </w:r>
            <w:r>
              <w:rPr>
                <w:rFonts w:hint="eastAsia"/>
                <w:color w:val="000000"/>
                <w:sz w:val="18"/>
                <w:szCs w:val="18"/>
              </w:rPr>
              <w:t>第8列：数据创建时间</w:t>
            </w:r>
            <w:r>
              <w:rPr>
                <w:rFonts w:hint="eastAsia"/>
                <w:color w:val="000000"/>
                <w:sz w:val="18"/>
                <w:szCs w:val="18"/>
              </w:rPr>
              <w:br w:type="textWrapping"/>
            </w:r>
            <w:r>
              <w:rPr>
                <w:rFonts w:hint="eastAsia"/>
                <w:color w:val="000000"/>
                <w:sz w:val="18"/>
                <w:szCs w:val="18"/>
              </w:rPr>
              <w:t>第9列：数据更新时间</w:t>
            </w:r>
            <w:r>
              <w:rPr>
                <w:rFonts w:hint="eastAsia"/>
                <w:color w:val="000000"/>
                <w:sz w:val="18"/>
                <w:szCs w:val="18"/>
              </w:rPr>
              <w:br w:type="textWrapping"/>
            </w:r>
            <w:r>
              <w:rPr>
                <w:rFonts w:hint="eastAsia"/>
                <w:color w:val="000000"/>
                <w:sz w:val="18"/>
                <w:szCs w:val="18"/>
              </w:rPr>
              <w:t>第10列：版本号</w:t>
            </w:r>
            <w:r>
              <w:rPr>
                <w:rFonts w:hint="eastAsia"/>
                <w:color w:val="000000"/>
                <w:sz w:val="18"/>
                <w:szCs w:val="18"/>
              </w:rPr>
              <w:br w:type="textWrapping"/>
            </w:r>
            <w:r>
              <w:rPr>
                <w:rFonts w:hint="eastAsia"/>
                <w:color w:val="000000"/>
                <w:sz w:val="18"/>
                <w:szCs w:val="18"/>
              </w:rPr>
              <w:t>第11列：版本名称</w:t>
            </w:r>
          </w:p>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7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21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314</w:t>
      </w:r>
      <w:r>
        <w:rPr>
          <w:rFonts w:hint="eastAsia"/>
        </w:rPr>
        <w:t>】中医疾病目录下载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通过此交易下载中医疾病目录信息，根据本地最大版本号信息获取大于本地版本的中医疾病目录信息。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37</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38</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1162"/>
        <w:gridCol w:w="1162"/>
        <w:gridCol w:w="849"/>
        <w:gridCol w:w="849"/>
        <w:gridCol w:w="850"/>
        <w:gridCol w:w="850"/>
        <w:gridCol w:w="2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4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4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2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sz w:val="18"/>
                <w:szCs w:val="18"/>
              </w:rPr>
              <w:t>第1列：中医疾病诊断ID</w:t>
            </w:r>
            <w:r>
              <w:rPr>
                <w:rFonts w:hint="eastAsia"/>
                <w:color w:val="000000"/>
                <w:sz w:val="18"/>
                <w:szCs w:val="18"/>
              </w:rPr>
              <w:br w:type="textWrapping"/>
            </w:r>
            <w:r>
              <w:rPr>
                <w:rFonts w:hint="eastAsia"/>
                <w:color w:val="000000"/>
                <w:sz w:val="18"/>
                <w:szCs w:val="18"/>
              </w:rPr>
              <w:t>第2列：科别类目代码</w:t>
            </w:r>
            <w:r>
              <w:rPr>
                <w:rFonts w:hint="eastAsia"/>
                <w:color w:val="000000"/>
                <w:sz w:val="18"/>
                <w:szCs w:val="18"/>
              </w:rPr>
              <w:br w:type="textWrapping"/>
            </w:r>
            <w:r>
              <w:rPr>
                <w:rFonts w:hint="eastAsia"/>
                <w:color w:val="000000"/>
                <w:sz w:val="18"/>
                <w:szCs w:val="18"/>
              </w:rPr>
              <w:t>第3列：科别类目名称</w:t>
            </w:r>
            <w:r>
              <w:rPr>
                <w:rFonts w:hint="eastAsia"/>
                <w:color w:val="000000"/>
                <w:sz w:val="18"/>
                <w:szCs w:val="18"/>
              </w:rPr>
              <w:br w:type="textWrapping"/>
            </w:r>
            <w:r>
              <w:rPr>
                <w:rFonts w:hint="eastAsia"/>
                <w:color w:val="000000"/>
                <w:sz w:val="18"/>
                <w:szCs w:val="18"/>
              </w:rPr>
              <w:t>第4列：专科系统分类目代码</w:t>
            </w:r>
            <w:r>
              <w:rPr>
                <w:rFonts w:hint="eastAsia"/>
                <w:color w:val="000000"/>
                <w:sz w:val="18"/>
                <w:szCs w:val="18"/>
              </w:rPr>
              <w:br w:type="textWrapping"/>
            </w:r>
            <w:r>
              <w:rPr>
                <w:rFonts w:hint="eastAsia"/>
                <w:color w:val="000000"/>
                <w:sz w:val="18"/>
                <w:szCs w:val="18"/>
              </w:rPr>
              <w:t>第5列：专科系统分类目名称</w:t>
            </w:r>
            <w:r>
              <w:rPr>
                <w:rFonts w:hint="eastAsia"/>
                <w:color w:val="000000"/>
                <w:sz w:val="18"/>
                <w:szCs w:val="18"/>
              </w:rPr>
              <w:br w:type="textWrapping"/>
            </w:r>
            <w:r>
              <w:rPr>
                <w:rFonts w:hint="eastAsia"/>
                <w:color w:val="000000"/>
                <w:sz w:val="18"/>
                <w:szCs w:val="18"/>
              </w:rPr>
              <w:t>第6列：疾病分类代码</w:t>
            </w:r>
            <w:r>
              <w:rPr>
                <w:rFonts w:hint="eastAsia"/>
                <w:color w:val="000000"/>
                <w:sz w:val="18"/>
                <w:szCs w:val="18"/>
              </w:rPr>
              <w:br w:type="textWrapping"/>
            </w:r>
            <w:r>
              <w:rPr>
                <w:rFonts w:hint="eastAsia"/>
                <w:color w:val="000000"/>
                <w:sz w:val="18"/>
                <w:szCs w:val="18"/>
              </w:rPr>
              <w:t>第7列：疾病分类名称</w:t>
            </w:r>
            <w:r>
              <w:rPr>
                <w:rFonts w:hint="eastAsia"/>
                <w:color w:val="000000"/>
                <w:sz w:val="18"/>
                <w:szCs w:val="18"/>
              </w:rPr>
              <w:br w:type="textWrapping"/>
            </w:r>
            <w:r>
              <w:rPr>
                <w:rFonts w:hint="eastAsia"/>
                <w:color w:val="000000"/>
                <w:sz w:val="18"/>
                <w:szCs w:val="18"/>
              </w:rPr>
              <w:t>第8列：备注</w:t>
            </w:r>
            <w:r>
              <w:rPr>
                <w:rFonts w:hint="eastAsia"/>
                <w:color w:val="000000"/>
                <w:sz w:val="18"/>
                <w:szCs w:val="18"/>
              </w:rPr>
              <w:br w:type="textWrapping"/>
            </w:r>
            <w:r>
              <w:rPr>
                <w:rFonts w:hint="eastAsia"/>
                <w:color w:val="000000"/>
                <w:sz w:val="18"/>
                <w:szCs w:val="18"/>
              </w:rPr>
              <w:t>第9列：有效标志</w:t>
            </w:r>
            <w:r>
              <w:rPr>
                <w:rFonts w:hint="eastAsia"/>
                <w:color w:val="000000"/>
                <w:sz w:val="18"/>
                <w:szCs w:val="18"/>
              </w:rPr>
              <w:br w:type="textWrapping"/>
            </w:r>
            <w:r>
              <w:rPr>
                <w:rFonts w:hint="eastAsia"/>
                <w:color w:val="000000"/>
                <w:sz w:val="18"/>
                <w:szCs w:val="18"/>
              </w:rPr>
              <w:t>第10列：唯一记录号</w:t>
            </w:r>
            <w:r>
              <w:rPr>
                <w:rFonts w:hint="eastAsia"/>
                <w:color w:val="000000"/>
                <w:sz w:val="18"/>
                <w:szCs w:val="18"/>
              </w:rPr>
              <w:br w:type="textWrapping"/>
            </w:r>
            <w:r>
              <w:rPr>
                <w:rFonts w:hint="eastAsia"/>
                <w:color w:val="000000"/>
                <w:sz w:val="18"/>
                <w:szCs w:val="18"/>
              </w:rPr>
              <w:t>第11列：数据创建时间</w:t>
            </w:r>
            <w:r>
              <w:rPr>
                <w:rFonts w:hint="eastAsia"/>
                <w:color w:val="000000"/>
                <w:sz w:val="18"/>
                <w:szCs w:val="18"/>
              </w:rPr>
              <w:br w:type="textWrapping"/>
            </w:r>
            <w:r>
              <w:rPr>
                <w:rFonts w:hint="eastAsia"/>
                <w:color w:val="000000"/>
                <w:sz w:val="18"/>
                <w:szCs w:val="18"/>
              </w:rPr>
              <w:t>第12列：数据更新时间</w:t>
            </w:r>
            <w:r>
              <w:rPr>
                <w:rFonts w:hint="eastAsia"/>
                <w:color w:val="000000"/>
                <w:sz w:val="18"/>
                <w:szCs w:val="18"/>
              </w:rPr>
              <w:br w:type="textWrapping"/>
            </w:r>
            <w:r>
              <w:rPr>
                <w:rFonts w:hint="eastAsia"/>
                <w:color w:val="000000"/>
                <w:sz w:val="18"/>
                <w:szCs w:val="18"/>
              </w:rPr>
              <w:t>第13列：版本号</w:t>
            </w:r>
            <w:r>
              <w:rPr>
                <w:rFonts w:hint="eastAsia"/>
                <w:color w:val="000000"/>
                <w:sz w:val="18"/>
                <w:szCs w:val="18"/>
              </w:rPr>
              <w:br w:type="textWrapping"/>
            </w:r>
            <w:r>
              <w:rPr>
                <w:rFonts w:hint="eastAsia"/>
                <w:color w:val="000000"/>
                <w:sz w:val="18"/>
                <w:szCs w:val="18"/>
              </w:rPr>
              <w:t>第14列：版本名称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2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1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数据量</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2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315</w:t>
      </w:r>
      <w:r>
        <w:rPr>
          <w:rFonts w:hint="eastAsia"/>
        </w:rPr>
        <w:t>】中医证候目录下载</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通过此交易下载中医证候目录信息，根据本地最大版本号信息获取大于本地版本的中医证候目录信息。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39</w:t>
      </w:r>
      <w:r>
        <w:fldChar w:fldCharType="end"/>
      </w:r>
      <w:r>
        <w:t xml:space="preserve"> </w:t>
      </w:r>
      <w:r>
        <w:rPr>
          <w:rFonts w:hint="eastAsia"/>
        </w:rPr>
        <w:t>输入-目录下载（节点标识：data）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ver</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版本号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本地最大版本号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40</w:t>
      </w:r>
      <w:r>
        <w:fldChar w:fldCharType="end"/>
      </w:r>
      <w:r>
        <w:t xml:space="preserve"> </w:t>
      </w:r>
      <w:r>
        <w:rPr>
          <w:rFonts w:hint="eastAsia"/>
        </w:rPr>
        <w:t>输出-目录下载（节点标识：无节点）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2"/>
        <w:gridCol w:w="1220"/>
        <w:gridCol w:w="1220"/>
        <w:gridCol w:w="889"/>
        <w:gridCol w:w="889"/>
        <w:gridCol w:w="889"/>
        <w:gridCol w:w="889"/>
        <w:gridCol w:w="1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5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22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2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8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8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8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8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9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5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file_qury_no</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文件查询号</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74"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5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filename</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文件名</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74"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sz w:val="18"/>
                <w:szCs w:val="18"/>
              </w:rPr>
              <w:t>第1列：中医证候ID</w:t>
            </w:r>
            <w:r>
              <w:rPr>
                <w:rFonts w:hint="eastAsia"/>
                <w:color w:val="000000"/>
                <w:sz w:val="18"/>
                <w:szCs w:val="18"/>
              </w:rPr>
              <w:br w:type="textWrapping"/>
            </w:r>
            <w:r>
              <w:rPr>
                <w:rFonts w:hint="eastAsia"/>
                <w:color w:val="000000"/>
                <w:sz w:val="18"/>
                <w:szCs w:val="18"/>
              </w:rPr>
              <w:t>第2列：证候类目代码</w:t>
            </w:r>
            <w:r>
              <w:rPr>
                <w:rFonts w:hint="eastAsia"/>
                <w:color w:val="000000"/>
                <w:sz w:val="18"/>
                <w:szCs w:val="18"/>
              </w:rPr>
              <w:br w:type="textWrapping"/>
            </w:r>
            <w:r>
              <w:rPr>
                <w:rFonts w:hint="eastAsia"/>
                <w:color w:val="000000"/>
                <w:sz w:val="18"/>
                <w:szCs w:val="18"/>
              </w:rPr>
              <w:t>第3列：证候类目名称</w:t>
            </w:r>
            <w:r>
              <w:rPr>
                <w:rFonts w:hint="eastAsia"/>
                <w:color w:val="000000"/>
                <w:sz w:val="18"/>
                <w:szCs w:val="18"/>
              </w:rPr>
              <w:br w:type="textWrapping"/>
            </w:r>
            <w:r>
              <w:rPr>
                <w:rFonts w:hint="eastAsia"/>
                <w:color w:val="000000"/>
                <w:sz w:val="18"/>
                <w:szCs w:val="18"/>
              </w:rPr>
              <w:t>第4列：证候属性代码</w:t>
            </w:r>
            <w:r>
              <w:rPr>
                <w:rFonts w:hint="eastAsia"/>
                <w:color w:val="000000"/>
                <w:sz w:val="18"/>
                <w:szCs w:val="18"/>
              </w:rPr>
              <w:br w:type="textWrapping"/>
            </w:r>
            <w:r>
              <w:rPr>
                <w:rFonts w:hint="eastAsia"/>
                <w:color w:val="000000"/>
                <w:sz w:val="18"/>
                <w:szCs w:val="18"/>
              </w:rPr>
              <w:t>第5列：证候属性</w:t>
            </w:r>
            <w:r>
              <w:rPr>
                <w:rFonts w:hint="eastAsia"/>
                <w:color w:val="000000"/>
                <w:sz w:val="18"/>
                <w:szCs w:val="18"/>
              </w:rPr>
              <w:br w:type="textWrapping"/>
            </w:r>
            <w:r>
              <w:rPr>
                <w:rFonts w:hint="eastAsia"/>
                <w:color w:val="000000"/>
                <w:sz w:val="18"/>
                <w:szCs w:val="18"/>
              </w:rPr>
              <w:t>第6列：证候分类代码</w:t>
            </w:r>
            <w:r>
              <w:rPr>
                <w:rFonts w:hint="eastAsia"/>
                <w:color w:val="000000"/>
                <w:sz w:val="18"/>
                <w:szCs w:val="18"/>
              </w:rPr>
              <w:br w:type="textWrapping"/>
            </w:r>
            <w:r>
              <w:rPr>
                <w:rFonts w:hint="eastAsia"/>
                <w:color w:val="000000"/>
                <w:sz w:val="18"/>
                <w:szCs w:val="18"/>
              </w:rPr>
              <w:t>第7列：证候分类名称</w:t>
            </w:r>
            <w:r>
              <w:rPr>
                <w:rFonts w:hint="eastAsia"/>
                <w:color w:val="000000"/>
                <w:sz w:val="18"/>
                <w:szCs w:val="18"/>
              </w:rPr>
              <w:br w:type="textWrapping"/>
            </w:r>
            <w:r>
              <w:rPr>
                <w:rFonts w:hint="eastAsia"/>
                <w:color w:val="000000"/>
                <w:sz w:val="18"/>
                <w:szCs w:val="18"/>
              </w:rPr>
              <w:t>第8列：备注</w:t>
            </w:r>
            <w:r>
              <w:rPr>
                <w:rFonts w:hint="eastAsia"/>
                <w:color w:val="000000"/>
                <w:sz w:val="18"/>
                <w:szCs w:val="18"/>
              </w:rPr>
              <w:br w:type="textWrapping"/>
            </w:r>
            <w:r>
              <w:rPr>
                <w:rFonts w:hint="eastAsia"/>
                <w:color w:val="000000"/>
                <w:sz w:val="18"/>
                <w:szCs w:val="18"/>
              </w:rPr>
              <w:t>第9列：有效标志</w:t>
            </w:r>
            <w:r>
              <w:rPr>
                <w:rFonts w:hint="eastAsia"/>
                <w:color w:val="000000"/>
                <w:sz w:val="18"/>
                <w:szCs w:val="18"/>
              </w:rPr>
              <w:br w:type="textWrapping"/>
            </w:r>
            <w:r>
              <w:rPr>
                <w:rFonts w:hint="eastAsia"/>
                <w:color w:val="000000"/>
                <w:sz w:val="18"/>
                <w:szCs w:val="18"/>
              </w:rPr>
              <w:t>第10列：唯一记录号</w:t>
            </w:r>
            <w:r>
              <w:rPr>
                <w:rFonts w:hint="eastAsia"/>
                <w:color w:val="000000"/>
                <w:sz w:val="18"/>
                <w:szCs w:val="18"/>
              </w:rPr>
              <w:br w:type="textWrapping"/>
            </w:r>
            <w:r>
              <w:rPr>
                <w:rFonts w:hint="eastAsia"/>
                <w:color w:val="000000"/>
                <w:sz w:val="18"/>
                <w:szCs w:val="18"/>
              </w:rPr>
              <w:t>第11列：数据创建时间</w:t>
            </w:r>
            <w:r>
              <w:rPr>
                <w:rFonts w:hint="eastAsia"/>
                <w:color w:val="000000"/>
                <w:sz w:val="18"/>
                <w:szCs w:val="18"/>
              </w:rPr>
              <w:br w:type="textWrapping"/>
            </w:r>
            <w:r>
              <w:rPr>
                <w:rFonts w:hint="eastAsia"/>
                <w:color w:val="000000"/>
                <w:sz w:val="18"/>
                <w:szCs w:val="18"/>
              </w:rPr>
              <w:t>第12列：数据更新时间</w:t>
            </w:r>
            <w:r>
              <w:rPr>
                <w:rFonts w:hint="eastAsia"/>
                <w:color w:val="000000"/>
                <w:sz w:val="18"/>
                <w:szCs w:val="18"/>
              </w:rPr>
              <w:br w:type="textWrapping"/>
            </w:r>
            <w:r>
              <w:rPr>
                <w:rFonts w:hint="eastAsia"/>
                <w:color w:val="000000"/>
                <w:sz w:val="18"/>
                <w:szCs w:val="18"/>
              </w:rPr>
              <w:t>第13列：版本号</w:t>
            </w:r>
            <w:r>
              <w:rPr>
                <w:rFonts w:hint="eastAsia"/>
                <w:color w:val="000000"/>
                <w:sz w:val="18"/>
                <w:szCs w:val="18"/>
              </w:rPr>
              <w:br w:type="textWrapping"/>
            </w:r>
            <w:r>
              <w:rPr>
                <w:rFonts w:hint="eastAsia"/>
                <w:color w:val="000000"/>
                <w:sz w:val="18"/>
                <w:szCs w:val="18"/>
              </w:rPr>
              <w:t>第14列：版本名称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5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dld_endtime</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下载截止日期</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74"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5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data_cnt</w:t>
            </w:r>
          </w:p>
        </w:tc>
        <w:tc>
          <w:tcPr>
            <w:tcW w:w="122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数据条数</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8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974"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316</w:t>
      </w:r>
      <w:r>
        <w:rPr>
          <w:rFonts w:hint="eastAsia"/>
        </w:rPr>
        <w:t>】医疗目录与医保目录匹配信息查询</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通过此交易下载医疗机构制剂目录信息，根据本地更新时间获取大于本地更新时间的医疗机构制剂目录信息。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41</w:t>
      </w:r>
      <w:r>
        <w:fldChar w:fldCharType="end"/>
      </w:r>
      <w:r>
        <w:t xml:space="preserve"> </w:t>
      </w:r>
      <w:r>
        <w:rPr>
          <w:rFonts w:hint="eastAsia"/>
        </w:rPr>
        <w:t>输入-医疗目录与医保目录匹配信息查询（节点标识：data）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query_date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查询时间点</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定点医药机构目录编号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医保目录编码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目录类别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参保机构医保区划</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开始日期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9</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updt_time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更新时间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10</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page_num</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当前页数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page_size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本页数据量</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42</w:t>
      </w:r>
      <w:r>
        <w:fldChar w:fldCharType="end"/>
      </w:r>
      <w:r>
        <w:t xml:space="preserve"> </w:t>
      </w:r>
      <w:r>
        <w:rPr>
          <w:rFonts w:hint="eastAsia"/>
        </w:rPr>
        <w:t>输出-医疗目录与医保目录匹配信息（节点标识：无节点）</w:t>
      </w:r>
    </w:p>
    <w:tbl>
      <w:tblPr>
        <w:tblStyle w:val="35"/>
        <w:tblW w:w="80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476"/>
        <w:gridCol w:w="1656"/>
        <w:gridCol w:w="939"/>
        <w:gridCol w:w="939"/>
        <w:gridCol w:w="939"/>
        <w:gridCol w:w="939"/>
        <w:gridCol w:w="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7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47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65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7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目录类别</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参保机构医保区划</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rid</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唯一记录号</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updt_time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更新时间</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crter_id</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crter_name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创建人姓名</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crte_time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创建时间</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crte_optins_no</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创建机构</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optins_no</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经办机构</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47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poolarea_no</w:t>
            </w:r>
          </w:p>
        </w:tc>
        <w:tc>
          <w:tcPr>
            <w:tcW w:w="16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统筹区</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317</w:t>
      </w:r>
      <w:r>
        <w:rPr>
          <w:rFonts w:hint="eastAsia"/>
        </w:rPr>
        <w:t>】医药机构目录匹配信息查询</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通过此交易查询医药机构目录匹配信息。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43</w:t>
      </w:r>
      <w:r>
        <w:fldChar w:fldCharType="end"/>
      </w:r>
      <w:r>
        <w:t xml:space="preserve"> </w:t>
      </w:r>
      <w:r>
        <w:rPr>
          <w:rFonts w:hint="eastAsia"/>
        </w:rPr>
        <w:t>输入-医药机构目录匹配查询（节点标识：</w:t>
      </w:r>
      <w:r>
        <w:t>data</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query_date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查询时间点</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fixmedins_code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定点医药机构编号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medins_list_codg</w:t>
            </w:r>
          </w:p>
        </w:tc>
        <w:tc>
          <w:tcPr>
            <w:tcW w:w="1842" w:type="dxa"/>
            <w:shd w:val="clear" w:color="auto" w:fill="auto"/>
            <w:vAlign w:val="center"/>
          </w:tcPr>
          <w:p>
            <w:pPr>
              <w:spacing w:line="240" w:lineRule="auto"/>
              <w:ind w:firstLine="0" w:firstLineChars="0"/>
              <w:jc w:val="center"/>
              <w:rPr>
                <w:color w:val="000000"/>
                <w:sz w:val="18"/>
                <w:szCs w:val="18"/>
              </w:rPr>
            </w:pPr>
            <w:r>
              <w:rPr>
                <w:rFonts w:hint="eastAsia"/>
                <w:sz w:val="18"/>
                <w:szCs w:val="18"/>
              </w:rPr>
              <w:t>定点医药机构目录编号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medins_list_name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定点医药机构目录名称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insu_admdvs</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参保机构医保区划</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list_type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目录类别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med_list_codg</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医疗目录编码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begndate</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开始日期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vali_flag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10</w:t>
            </w:r>
          </w:p>
        </w:tc>
        <w:tc>
          <w:tcPr>
            <w:tcW w:w="1701" w:type="dxa"/>
            <w:shd w:val="clear" w:color="auto" w:fill="auto"/>
            <w:vAlign w:val="center"/>
          </w:tcPr>
          <w:p>
            <w:pPr>
              <w:spacing w:line="240" w:lineRule="auto"/>
              <w:ind w:firstLine="0" w:firstLineChars="0"/>
              <w:jc w:val="center"/>
              <w:rPr>
                <w:sz w:val="18"/>
                <w:szCs w:val="18"/>
              </w:rPr>
            </w:pPr>
            <w:r>
              <w:rPr>
                <w:rFonts w:hint="eastAsia"/>
                <w:color w:val="000000"/>
                <w:sz w:val="18"/>
                <w:szCs w:val="18"/>
              </w:rPr>
              <w:t>updt_time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更新时间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11</w:t>
            </w:r>
          </w:p>
        </w:tc>
        <w:tc>
          <w:tcPr>
            <w:tcW w:w="1701" w:type="dxa"/>
            <w:shd w:val="clear" w:color="auto" w:fill="auto"/>
            <w:vAlign w:val="center"/>
          </w:tcPr>
          <w:p>
            <w:pPr>
              <w:spacing w:line="240" w:lineRule="auto"/>
              <w:ind w:firstLine="0" w:firstLineChars="0"/>
              <w:jc w:val="center"/>
              <w:rPr>
                <w:sz w:val="18"/>
                <w:szCs w:val="18"/>
              </w:rPr>
            </w:pPr>
            <w:r>
              <w:rPr>
                <w:rFonts w:hint="eastAsia"/>
                <w:color w:val="000000"/>
                <w:sz w:val="18"/>
                <w:szCs w:val="18"/>
              </w:rPr>
              <w:t>page_num</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当前页数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12</w:t>
            </w:r>
          </w:p>
        </w:tc>
        <w:tc>
          <w:tcPr>
            <w:tcW w:w="1701" w:type="dxa"/>
            <w:shd w:val="clear" w:color="auto" w:fill="auto"/>
            <w:vAlign w:val="center"/>
          </w:tcPr>
          <w:p>
            <w:pPr>
              <w:spacing w:line="240" w:lineRule="auto"/>
              <w:ind w:firstLine="0" w:firstLineChars="0"/>
              <w:jc w:val="center"/>
              <w:rPr>
                <w:sz w:val="18"/>
                <w:szCs w:val="18"/>
              </w:rPr>
            </w:pPr>
            <w:r>
              <w:rPr>
                <w:rFonts w:hint="eastAsia"/>
                <w:color w:val="000000"/>
                <w:sz w:val="18"/>
                <w:szCs w:val="18"/>
              </w:rPr>
              <w:t>page_size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本页数据量</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44</w:t>
      </w:r>
      <w:r>
        <w:fldChar w:fldCharType="end"/>
      </w:r>
      <w:r>
        <w:t xml:space="preserve"> </w:t>
      </w:r>
      <w:r>
        <w:rPr>
          <w:rFonts w:hint="eastAsia"/>
        </w:rPr>
        <w:t>输出-医药机构目录匹配（节点标识：无节点）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1643"/>
        <w:gridCol w:w="2000"/>
        <w:gridCol w:w="932"/>
        <w:gridCol w:w="932"/>
        <w:gridCol w:w="932"/>
        <w:gridCol w:w="932"/>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7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4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200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3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3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3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3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7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fixmedins_code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定点医药机构编号</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medins_list_codg</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定点医药机构目录编号</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medins_list_name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定点医药机构目录名称</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参保机构医保区划</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目录类别</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aprvno</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批准文号</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dosform</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剂型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exct_cont</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除外内容</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item_cont</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项目内涵</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prcunt</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计价单位</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spec</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规格</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pacspec</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包装规格</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rid</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唯一记录号</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updt_time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更新时间</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crter_id</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crter_name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创建人姓名</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crte_time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创建时间</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crte_optins_no</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创建机构</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optins_no</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经办机构</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6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poolarea_no</w:t>
            </w:r>
          </w:p>
        </w:tc>
        <w:tc>
          <w:tcPr>
            <w:tcW w:w="200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统筹区</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7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318</w:t>
      </w:r>
      <w:r>
        <w:rPr>
          <w:rFonts w:hint="eastAsia"/>
        </w:rPr>
        <w:t>】医保目录限价信息查询</w:t>
      </w:r>
    </w:p>
    <w:p>
      <w:pPr>
        <w:pStyle w:val="6"/>
        <w:spacing w:before="156" w:after="156"/>
      </w:pPr>
      <w:r>
        <w:rPr>
          <w:rFonts w:hint="eastAsia"/>
        </w:rPr>
        <w:t>交易说明</w:t>
      </w:r>
    </w:p>
    <w:p>
      <w:pPr>
        <w:ind w:firstLine="420"/>
        <w:rPr>
          <w:rFonts w:cs="Times New Roman"/>
          <w:kern w:val="2"/>
        </w:rPr>
      </w:pPr>
      <w:r>
        <w:rPr>
          <w:rFonts w:hint="eastAsia" w:cs="Times New Roman"/>
          <w:kern w:val="2"/>
        </w:rPr>
        <w:t xml:space="preserve">通过此交易查询医保目录限价信息。 </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45</w:t>
      </w:r>
      <w:r>
        <w:fldChar w:fldCharType="end"/>
      </w:r>
      <w:r>
        <w:t xml:space="preserve"> </w:t>
      </w:r>
      <w:r>
        <w:rPr>
          <w:rFonts w:hint="eastAsia"/>
        </w:rPr>
        <w:t>输入-医保目录限价信息查询（节点标识：</w:t>
      </w:r>
      <w:r>
        <w:t>data</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query_date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查询时间点</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hilist_lmtpric_type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医保目录限价类型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overlmt_dspo_way</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医保目录超限处理方式</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参保机构医保区划</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rid</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唯一记录号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tabname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表名</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poolarea_no</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统筹区</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updt_time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sz w:val="18"/>
                <w:szCs w:val="18"/>
              </w:rPr>
              <w:t>更新时间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page_num</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sz w:val="18"/>
                <w:szCs w:val="18"/>
              </w:rPr>
              <w:t>当前页数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page_size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sz w:val="18"/>
                <w:szCs w:val="18"/>
              </w:rPr>
              <w:t>本页数据量</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ind w:firstLine="0" w:firstLineChars="0"/>
      </w:pPr>
    </w:p>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46</w:t>
      </w:r>
      <w:r>
        <w:fldChar w:fldCharType="end"/>
      </w:r>
      <w:r>
        <w:t xml:space="preserve"> </w:t>
      </w:r>
      <w:r>
        <w:rPr>
          <w:rFonts w:hint="eastAsia"/>
        </w:rPr>
        <w:t>输出-医保目录限价信息（节点标识：无节点）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932"/>
        <w:gridCol w:w="1850"/>
        <w:gridCol w:w="1033"/>
        <w:gridCol w:w="872"/>
        <w:gridCol w:w="872"/>
        <w:gridCol w:w="872"/>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4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93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5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10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7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7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7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4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hilist_lmtpric_type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医保目录限价类型</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overlmt_dspo_way</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医保目录超限处理方式</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参保机构医保区划</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hilist_pric_uplmt_amt</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医保目录定价上限金额</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BigDecimal</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rid</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唯一记录号</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updt_time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更新时间</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crter_id</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crter_name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创建人姓名</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crte_time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创建时间</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crte_optins_no</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创建机构</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optins_no</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经办机构</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tabname</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表名</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93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poolarea_no</w:t>
            </w:r>
          </w:p>
        </w:tc>
        <w:tc>
          <w:tcPr>
            <w:tcW w:w="185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统筹区</w:t>
            </w:r>
          </w:p>
        </w:tc>
        <w:tc>
          <w:tcPr>
            <w:tcW w:w="10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7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46"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【1</w:t>
      </w:r>
      <w:r>
        <w:t>319</w:t>
      </w:r>
      <w:r>
        <w:rPr>
          <w:rFonts w:hint="eastAsia"/>
        </w:rPr>
        <w:t>】医保目录先自付比例信息查询</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通过此交易查询医保目录先自付比例信息</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2、文件为 TXT 文件的压缩包，TXT 文件各数据项以“TAB”制表符隔开，并按照输出文件参数说明序号排序，每行数据占据一行。</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47</w:t>
      </w:r>
      <w:r>
        <w:fldChar w:fldCharType="end"/>
      </w:r>
      <w:r>
        <w:t xml:space="preserve"> </w:t>
      </w:r>
      <w:r>
        <w:rPr>
          <w:rFonts w:hint="eastAsia"/>
        </w:rPr>
        <w:t>输入-医保目录先自付比例信息查询（节点标识：</w:t>
      </w:r>
      <w:r>
        <w:t>data</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query_date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查询时间点</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selfpay_prop_psn_type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医保目录自付比例人员类别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目录自付比例类别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参保机构医保区划</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rid</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唯一记录号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tabname</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表名</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poolarea_no</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统筹区</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updt_time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sz w:val="18"/>
                <w:szCs w:val="18"/>
              </w:rPr>
              <w:t>更新时间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page_num</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sz w:val="18"/>
                <w:szCs w:val="18"/>
              </w:rPr>
              <w:t>当前页数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14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page_size</w:t>
            </w:r>
            <w:r>
              <w:rPr>
                <w:rFonts w:hint="eastAsia"/>
                <w:sz w:val="18"/>
                <w:szCs w:val="18"/>
              </w:rPr>
              <w:t xml:space="preserve"> </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sz w:val="18"/>
                <w:szCs w:val="18"/>
              </w:rPr>
              <w:t>本页数据量</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4</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48</w:t>
      </w:r>
      <w:r>
        <w:fldChar w:fldCharType="end"/>
      </w:r>
      <w:r>
        <w:t xml:space="preserve"> </w:t>
      </w:r>
      <w:r>
        <w:rPr>
          <w:rFonts w:hint="eastAsia"/>
        </w:rPr>
        <w:t>输出-医保目录先自付比例信息（节点标识：无节点）</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0"/>
        <w:gridCol w:w="1853"/>
        <w:gridCol w:w="2087"/>
        <w:gridCol w:w="996"/>
        <w:gridCol w:w="842"/>
        <w:gridCol w:w="842"/>
        <w:gridCol w:w="842"/>
        <w:gridCol w:w="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85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208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9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4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4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4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3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selfpay_prop_psn_type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医保目录自付比例人员类别</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selfpay_prop_type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目录自付比例类别</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insu_admdvs</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参保机构医保区划</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自付比例</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BigDecimal</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vali_flag</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rid</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唯一记录号</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updt_time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更新时间</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crter_id</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crter_name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创建人姓名</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crte_time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创建时间</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crte_optins_no</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创建机构</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optins_no</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经办机构</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tabname</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表名</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85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poolarea_no</w:t>
            </w:r>
          </w:p>
        </w:tc>
        <w:tc>
          <w:tcPr>
            <w:tcW w:w="208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统筹区</w:t>
            </w:r>
          </w:p>
        </w:tc>
        <w:tc>
          <w:tcPr>
            <w:tcW w:w="9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53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bookmarkEnd w:id="49"/>
    </w:tbl>
    <w:p>
      <w:pPr>
        <w:pStyle w:val="4"/>
        <w:spacing w:before="156" w:after="156"/>
      </w:pPr>
      <w:bookmarkStart w:id="51" w:name="_Toc53337217"/>
      <w:bookmarkStart w:id="52" w:name="_Toc21865"/>
      <w:r>
        <w:rPr>
          <w:rFonts w:hint="eastAsia"/>
        </w:rPr>
        <w:t>其他信息</w:t>
      </w:r>
      <w:bookmarkEnd w:id="51"/>
      <w:bookmarkEnd w:id="52"/>
    </w:p>
    <w:p>
      <w:pPr>
        <w:pStyle w:val="5"/>
        <w:spacing w:before="156" w:after="156"/>
      </w:pPr>
      <w:r>
        <w:t>【1901】字典表</w:t>
      </w:r>
      <w:r>
        <w:rPr>
          <w:rFonts w:hint="eastAsia"/>
        </w:rPr>
        <w:t>查询</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通过此交易查询字典表信息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交易输入为单行数据，交易输出为多行数据。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49</w:t>
      </w:r>
      <w:r>
        <w:fldChar w:fldCharType="end"/>
      </w:r>
      <w:r>
        <w:t xml:space="preserve"> </w:t>
      </w:r>
      <w:r>
        <w:rPr>
          <w:rFonts w:hint="eastAsia"/>
        </w:rPr>
        <w:t>输入-医保目录先自付比例信息查询（节点标识：data）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字典类型</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parentValue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父字典键值</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admdvs</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行政区划</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查询日期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valiFlag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有效标志</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page_num</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分页条数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sz w:val="18"/>
                <w:szCs w:val="18"/>
              </w:rPr>
              <w:t>page_size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分页大小</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数值型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50</w:t>
      </w:r>
      <w:r>
        <w:fldChar w:fldCharType="end"/>
      </w:r>
      <w:r>
        <w:t xml:space="preserve"> </w:t>
      </w:r>
      <w:r>
        <w:rPr>
          <w:rFonts w:hint="eastAsia"/>
        </w:rPr>
        <w:t>输出-字典表信息（节点标识：</w:t>
      </w:r>
      <w:r>
        <w:t>list</w:t>
      </w:r>
      <w:r>
        <w:rPr>
          <w:rFonts w:hint="eastAsia"/>
        </w:rPr>
        <w:t>）</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608"/>
        <w:gridCol w:w="1698"/>
        <w:gridCol w:w="1147"/>
        <w:gridCol w:w="962"/>
        <w:gridCol w:w="962"/>
        <w:gridCol w:w="962"/>
        <w:gridCol w:w="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9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0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69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114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9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type</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字典类型</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label</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字典标签</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50</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value</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字典键值</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20</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parentValue</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父字典键值</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10</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sort</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序号</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整型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valiFlag</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权限标识</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createUser</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创建账户</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createDate</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创建时间</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6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version</w:t>
            </w:r>
          </w:p>
        </w:tc>
        <w:tc>
          <w:tcPr>
            <w:tcW w:w="169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版本号</w:t>
            </w:r>
          </w:p>
        </w:tc>
        <w:tc>
          <w:tcPr>
            <w:tcW w:w="11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整型</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20</w:t>
            </w: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9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3"/>
        <w:spacing w:before="156" w:after="156"/>
      </w:pPr>
      <w:bookmarkStart w:id="53" w:name="_Toc32657"/>
      <w:r>
        <w:rPr>
          <w:rFonts w:hint="eastAsia"/>
        </w:rPr>
        <w:t>结算</w:t>
      </w:r>
      <w:bookmarkEnd w:id="50"/>
      <w:bookmarkEnd w:id="53"/>
    </w:p>
    <w:p>
      <w:pPr>
        <w:pStyle w:val="4"/>
        <w:spacing w:before="156" w:after="156"/>
      </w:pPr>
      <w:bookmarkStart w:id="54" w:name="_Toc42183462"/>
      <w:bookmarkStart w:id="55" w:name="_Toc9908"/>
      <w:r>
        <w:rPr>
          <w:rFonts w:hint="eastAsia"/>
        </w:rPr>
        <w:t>药店结算</w:t>
      </w:r>
      <w:bookmarkEnd w:id="54"/>
      <w:bookmarkEnd w:id="55"/>
    </w:p>
    <w:p>
      <w:pPr>
        <w:pStyle w:val="5"/>
        <w:spacing w:before="156" w:after="156"/>
      </w:pPr>
      <w:r>
        <w:rPr>
          <w:rFonts w:hint="eastAsia"/>
        </w:rPr>
        <w:t>【21</w:t>
      </w:r>
      <w:r>
        <w:t>0</w:t>
      </w:r>
      <w:r>
        <w:rPr>
          <w:rFonts w:hint="eastAsia"/>
        </w:rPr>
        <w:t>1】药店预结算</w:t>
      </w:r>
    </w:p>
    <w:p>
      <w:pPr>
        <w:pStyle w:val="6"/>
        <w:spacing w:before="156" w:after="156"/>
      </w:pPr>
      <w:r>
        <w:rPr>
          <w:rFonts w:hint="eastAsia"/>
        </w:rPr>
        <w:t>交易说明</w:t>
      </w:r>
    </w:p>
    <w:p>
      <w:pPr>
        <w:ind w:firstLine="420"/>
        <w:rPr>
          <w:rFonts w:cs="Times New Roman"/>
          <w:kern w:val="2"/>
        </w:rPr>
      </w:pPr>
      <w:r>
        <w:rPr>
          <w:rFonts w:hint="eastAsia" w:cs="Times New Roman"/>
          <w:kern w:val="2"/>
        </w:rPr>
        <w:t>提供药店购药，药店门诊慢特病购药的预结算。</w:t>
      </w:r>
    </w:p>
    <w:p>
      <w:pPr>
        <w:pStyle w:val="6"/>
        <w:spacing w:before="156" w:after="156"/>
      </w:pPr>
      <w:r>
        <w:rPr>
          <w:rFonts w:hint="eastAsia"/>
        </w:rPr>
        <w:t>重点说明</w:t>
      </w:r>
    </w:p>
    <w:p>
      <w:pPr>
        <w:ind w:firstLine="420"/>
        <w:rPr>
          <w:rFonts w:cs="Times New Roman"/>
          <w:kern w:val="2"/>
        </w:rPr>
      </w:pPr>
      <w:r>
        <w:rPr>
          <w:rFonts w:hint="eastAsia" w:cs="Times New Roman"/>
          <w:kern w:val="2"/>
        </w:rPr>
        <w:t>1、交易输入购药信息为单行数据，购药明细信息为多行数据；</w:t>
      </w:r>
    </w:p>
    <w:p>
      <w:pPr>
        <w:ind w:firstLine="420"/>
        <w:rPr>
          <w:rFonts w:cs="Times New Roman"/>
          <w:kern w:val="2"/>
        </w:rPr>
      </w:pPr>
      <w:r>
        <w:rPr>
          <w:rFonts w:hint="eastAsia" w:cs="Times New Roman"/>
          <w:kern w:val="2"/>
        </w:rPr>
        <w:t>2、交易输出结算信息为单行数据，结算基金分项信息为多行数据，明细分割信息为多行数据；</w:t>
      </w:r>
    </w:p>
    <w:p>
      <w:pPr>
        <w:ind w:firstLine="420"/>
        <w:rPr>
          <w:rFonts w:cs="Times New Roman"/>
          <w:kern w:val="2"/>
        </w:rPr>
      </w:pPr>
      <w:r>
        <w:rPr>
          <w:rFonts w:hint="eastAsia" w:cs="Times New Roman"/>
          <w:kern w:val="2"/>
        </w:rPr>
        <w:t>3、</w:t>
      </w:r>
      <w:r>
        <w:rPr>
          <w:rFonts w:cs="Times New Roman"/>
          <w:kern w:val="2"/>
        </w:rPr>
        <w:t>医疗费总额是患者在医药机构花费的所有诊疗、药品、耗材、服务设施等项目费用的总和</w:t>
      </w:r>
      <w:r>
        <w:rPr>
          <w:rFonts w:hint="eastAsia" w:cs="Times New Roman"/>
          <w:kern w:val="2"/>
        </w:rPr>
        <w:t xml:space="preserve"> </w:t>
      </w:r>
      <w:r>
        <w:rPr>
          <w:rFonts w:cs="Times New Roman"/>
          <w:kern w:val="2"/>
        </w:rPr>
        <w:t>= 基金支付总额 + 个人负担总金额</w:t>
      </w:r>
      <w:r>
        <w:rPr>
          <w:rFonts w:hint="eastAsia" w:cs="Times New Roman"/>
          <w:kern w:val="2"/>
        </w:rPr>
        <w:t xml:space="preserve"> </w:t>
      </w:r>
      <w:r>
        <w:rPr>
          <w:rFonts w:cs="Times New Roman"/>
          <w:kern w:val="2"/>
        </w:rPr>
        <w:t>+ 其他（如医院负担金额）</w:t>
      </w:r>
      <w:r>
        <w:rPr>
          <w:rFonts w:hint="eastAsia" w:cs="Times New Roman"/>
          <w:kern w:val="2"/>
        </w:rPr>
        <w:t>；</w:t>
      </w:r>
    </w:p>
    <w:p>
      <w:pPr>
        <w:ind w:firstLine="420"/>
        <w:rPr>
          <w:rFonts w:cs="Times New Roman"/>
          <w:kern w:val="2"/>
        </w:rPr>
      </w:pPr>
      <w:r>
        <w:rPr>
          <w:rFonts w:cs="Times New Roman"/>
          <w:kern w:val="2"/>
        </w:rPr>
        <w:t>4</w:t>
      </w:r>
      <w:r>
        <w:rPr>
          <w:rFonts w:hint="eastAsia" w:cs="Times New Roman"/>
          <w:kern w:val="2"/>
        </w:rPr>
        <w:t>、</w:t>
      </w:r>
      <w:r>
        <w:rPr>
          <w:rFonts w:cs="Times New Roman"/>
          <w:kern w:val="2"/>
        </w:rPr>
        <w:t>基金支付总额 = 基本医保统筹基金支出（含职工基本医疗保险、居民基本医疗保险</w:t>
      </w:r>
      <w:r>
        <w:rPr>
          <w:rFonts w:hint="eastAsia" w:cs="Times New Roman"/>
          <w:kern w:val="2"/>
        </w:rPr>
        <w:t>）</w:t>
      </w:r>
      <w:r>
        <w:rPr>
          <w:rFonts w:cs="Times New Roman"/>
          <w:kern w:val="2"/>
        </w:rPr>
        <w:t>+ 补充医疗保险基金支出 （含覆盖全体参保</w:t>
      </w:r>
      <w:r>
        <w:rPr>
          <w:rFonts w:hint="eastAsia" w:cs="Times New Roman"/>
          <w:kern w:val="2"/>
        </w:rPr>
        <w:t>人</w:t>
      </w:r>
      <w:r>
        <w:rPr>
          <w:rFonts w:cs="Times New Roman"/>
          <w:kern w:val="2"/>
        </w:rPr>
        <w:t>的居民大病保险和大额医疗费用补助、覆盖部分参保人的企业职工大额医疗费用补助和公务员医疗补助等）+ 医疗救助基金支出 + 其他支出（如伤残人员医疗保障基金支出）</w:t>
      </w:r>
      <w:r>
        <w:rPr>
          <w:rFonts w:hint="eastAsia" w:cs="Times New Roman"/>
          <w:kern w:val="2"/>
        </w:rPr>
        <w:t>。</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零售药店。</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53</w:t>
      </w:r>
      <w:r>
        <w:fldChar w:fldCharType="end"/>
      </w:r>
      <w:r>
        <w:t xml:space="preserve"> </w:t>
      </w:r>
      <w:r>
        <w:rPr>
          <w:rFonts w:hint="eastAsia"/>
        </w:rPr>
        <w:t>输入-购药信息（节点标识：druginfo）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4"/>
        <w:gridCol w:w="1665"/>
        <w:gridCol w:w="1243"/>
        <w:gridCol w:w="674"/>
        <w:gridCol w:w="675"/>
        <w:gridCol w:w="675"/>
        <w:gridCol w:w="674"/>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38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6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4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230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sz w:val="18"/>
                <w:szCs w:val="18"/>
              </w:rPr>
              <w:t>就诊凭证类型为“01”时填写</w:t>
            </w:r>
            <w:r>
              <w:rPr>
                <w:rFonts w:hint="eastAsia"/>
                <w:color w:val="000000" w:themeColor="text1"/>
                <w:sz w:val="18"/>
                <w:szCs w:val="18"/>
                <w14:textFill>
                  <w14:solidFill>
                    <w14:schemeClr w14:val="tx1"/>
                  </w14:solidFill>
                </w14:textFill>
              </w:rPr>
              <w:t>电子凭证令牌</w:t>
            </w:r>
            <w:r>
              <w:rPr>
                <w:rFonts w:hint="eastAsia"/>
                <w:sz w:val="18"/>
                <w:szCs w:val="18"/>
              </w:rPr>
              <w:t>，为“02”时填写身份证号，为“03”时填写社会保障卡卡号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购药时间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medfee_sumamt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665"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dise_codg</w:t>
            </w:r>
          </w:p>
        </w:tc>
        <w:tc>
          <w:tcPr>
            <w:tcW w:w="1243"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病种编码</w:t>
            </w:r>
          </w:p>
        </w:tc>
        <w:tc>
          <w:tcPr>
            <w:tcW w:w="674"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FF0000"/>
                <w:sz w:val="18"/>
                <w:szCs w:val="18"/>
              </w:rPr>
            </w:pPr>
          </w:p>
        </w:tc>
        <w:tc>
          <w:tcPr>
            <w:tcW w:w="674" w:type="dxa"/>
            <w:shd w:val="clear" w:color="auto" w:fill="auto"/>
            <w:vAlign w:val="center"/>
          </w:tcPr>
          <w:p>
            <w:pPr>
              <w:spacing w:line="240" w:lineRule="auto"/>
              <w:ind w:firstLine="0" w:firstLineChars="0"/>
              <w:jc w:val="center"/>
              <w:rPr>
                <w:color w:val="FF0000"/>
                <w:sz w:val="18"/>
                <w:szCs w:val="18"/>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按病种结算病种目录代码(bydise_setl_list_code)、</w:t>
            </w:r>
          </w:p>
          <w:p>
            <w:pPr>
              <w:spacing w:line="240" w:lineRule="auto"/>
              <w:ind w:firstLine="0" w:firstLineChars="0"/>
              <w:jc w:val="left"/>
              <w:rPr>
                <w:color w:val="FF0000"/>
                <w:sz w:val="18"/>
                <w:szCs w:val="18"/>
              </w:rPr>
            </w:pPr>
            <w:r>
              <w:rPr>
                <w:rFonts w:hint="eastAsia"/>
                <w:color w:val="000000" w:themeColor="text1"/>
                <w:sz w:val="18"/>
                <w:szCs w:val="18"/>
                <w14:textFill>
                  <w14:solidFill>
                    <w14:schemeClr w14:val="tx1"/>
                  </w14:solidFill>
                </w14:textFill>
              </w:rPr>
              <w:t>门诊慢特病病种目录代码(opsp_dise_cod)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dise_name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病种名称</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acct_used_flag</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个人账户使用标志</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expContent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字段扩展</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4000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54</w:t>
      </w:r>
      <w:r>
        <w:fldChar w:fldCharType="end"/>
      </w:r>
      <w:r>
        <w:t xml:space="preserve"> </w:t>
      </w:r>
      <w:r>
        <w:rPr>
          <w:rFonts w:hint="eastAsia"/>
        </w:rPr>
        <w:t>输入-购药明细信息（节点标识：drugdetail）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1126"/>
        <w:gridCol w:w="982"/>
        <w:gridCol w:w="695"/>
        <w:gridCol w:w="601"/>
        <w:gridCol w:w="601"/>
        <w:gridCol w:w="601"/>
        <w:gridCol w:w="3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0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2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9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69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6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6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32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单次购药内唯一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rxno</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处方号</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外购处方时，传入外购处方的处方号；非外购处方，传入医药机构处方号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rx_circ_flag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外购处方标志</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fee_ocur_time</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费用发生时间</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69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medins_list_codg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医药机构目录编码</w:t>
            </w:r>
          </w:p>
        </w:tc>
        <w:tc>
          <w:tcPr>
            <w:tcW w:w="69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69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sin_dos_dscr</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单次剂量描述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used_frqu_dscr</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使用频次描述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prd_days</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周期天数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medc_way_dscr</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用药途径描述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bilg_dr_codg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开单医生编码</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126"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bilg_dr_name</w:t>
            </w:r>
          </w:p>
        </w:tc>
        <w:tc>
          <w:tcPr>
            <w:tcW w:w="98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开单医师姓名</w:t>
            </w:r>
          </w:p>
        </w:tc>
        <w:tc>
          <w:tcPr>
            <w:tcW w:w="69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50</w:t>
            </w:r>
          </w:p>
        </w:tc>
        <w:tc>
          <w:tcPr>
            <w:tcW w:w="601" w:type="dxa"/>
            <w:shd w:val="clear" w:color="auto" w:fill="auto"/>
            <w:noWrap/>
            <w:vAlign w:val="center"/>
          </w:tcPr>
          <w:p>
            <w:pPr>
              <w:spacing w:line="240" w:lineRule="auto"/>
              <w:ind w:firstLine="0" w:firstLineChars="0"/>
              <w:jc w:val="center"/>
              <w:rPr>
                <w:color w:val="FF0000"/>
                <w:sz w:val="18"/>
                <w:szCs w:val="18"/>
              </w:rPr>
            </w:pPr>
          </w:p>
        </w:tc>
        <w:tc>
          <w:tcPr>
            <w:tcW w:w="601" w:type="dxa"/>
            <w:shd w:val="clear" w:color="auto" w:fill="auto"/>
            <w:noWrap/>
            <w:vAlign w:val="center"/>
          </w:tcPr>
          <w:p>
            <w:pPr>
              <w:spacing w:line="240" w:lineRule="auto"/>
              <w:ind w:firstLine="0" w:firstLineChars="0"/>
              <w:jc w:val="center"/>
              <w:rPr>
                <w:color w:val="FF0000"/>
                <w:sz w:val="18"/>
                <w:szCs w:val="18"/>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126"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tcmdrug_used_way</w:t>
            </w:r>
          </w:p>
        </w:tc>
        <w:tc>
          <w:tcPr>
            <w:tcW w:w="98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中药使用方式</w:t>
            </w:r>
          </w:p>
        </w:tc>
        <w:tc>
          <w:tcPr>
            <w:tcW w:w="69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1"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Y</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55</w:t>
      </w:r>
      <w:r>
        <w:fldChar w:fldCharType="end"/>
      </w:r>
      <w:r>
        <w:t xml:space="preserve"> </w:t>
      </w:r>
      <w:r>
        <w:rPr>
          <w:rFonts w:hint="eastAsia"/>
        </w:rPr>
        <w:t>输出-结算信息（节点标识：setlinfo）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309"/>
        <w:gridCol w:w="2017"/>
        <w:gridCol w:w="859"/>
        <w:gridCol w:w="733"/>
        <w:gridCol w:w="733"/>
        <w:gridCol w:w="73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201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43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gend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性别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naty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brdy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出生日期</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age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cvlserv_flag</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公务员标志</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setl_time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结算时间</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medfee_sumamt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act_pay_dedc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实际支付起付线</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hifp_pay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pool_prop_selfpay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基本医疗保险统筹基金支付比例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公务员医疗补助资金支出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hifes_pay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企业补充医疗保险基金支出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hifmi_pay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居民大病保险资金支出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hifob_pay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职工大额医疗费用补助基金支出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maf_pay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oth_pay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psn_part_amt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个人负担总金额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psn_cash_pay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个人现金支出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balc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余额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acct_mulaid_pay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个人账户共济支付金额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存放发送方报文ID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clr_optins</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清算经办机构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clr_way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清算方式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56</w:t>
      </w:r>
      <w:r>
        <w:fldChar w:fldCharType="end"/>
      </w:r>
      <w:r>
        <w:t xml:space="preserve"> </w:t>
      </w:r>
      <w:r>
        <w:rPr>
          <w:rFonts w:hint="eastAsia"/>
        </w:rPr>
        <w:t>输出-结算基金分项信息（节点标识：setldetail）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67"/>
        <w:gridCol w:w="1768"/>
        <w:gridCol w:w="909"/>
        <w:gridCol w:w="909"/>
        <w:gridCol w:w="909"/>
        <w:gridCol w:w="909"/>
        <w:gridCol w:w="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76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6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crt_payb_lmt_amt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本次可支付限额金额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fund_pay_type_name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基金支付类型名称</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setl_proc_info</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结算过程信息</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57</w:t>
      </w:r>
      <w:r>
        <w:fldChar w:fldCharType="end"/>
      </w:r>
      <w:r>
        <w:t xml:space="preserve"> </w:t>
      </w:r>
      <w:r>
        <w:rPr>
          <w:rFonts w:hint="eastAsia"/>
        </w:rPr>
        <w:t>输出-明细分割信息（节点标识：detlcutinfo）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1556"/>
        <w:gridCol w:w="1344"/>
        <w:gridCol w:w="782"/>
        <w:gridCol w:w="782"/>
        <w:gridCol w:w="782"/>
        <w:gridCol w:w="782"/>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5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34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pric_uplmt_amt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定价上限金额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自付比例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chrgitm_lv</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收费项目等级</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med_chrgitm_type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医疗收费项目类别</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bas_medn_flag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基本药物标志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hi_nego_drug_flag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医保谈判药品标志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chld_medc_flag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儿童用药标志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list_sp_item_flag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目录特项标志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特检特治项目或特殊药品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drt_reim_flag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直报标志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明细分割错误信息</w:t>
            </w:r>
          </w:p>
        </w:tc>
      </w:tr>
    </w:tbl>
    <w:p>
      <w:pPr>
        <w:pStyle w:val="5"/>
        <w:spacing w:before="156" w:after="156"/>
      </w:pPr>
      <w:r>
        <w:rPr>
          <w:rFonts w:hint="eastAsia"/>
        </w:rPr>
        <w:t>【21</w:t>
      </w:r>
      <w:r>
        <w:t>0</w:t>
      </w:r>
      <w:r>
        <w:rPr>
          <w:rFonts w:hint="eastAsia"/>
        </w:rPr>
        <w:t>1</w:t>
      </w:r>
      <w:r>
        <w:t>A</w:t>
      </w:r>
      <w:r>
        <w:rPr>
          <w:rFonts w:hint="eastAsia"/>
        </w:rPr>
        <w:t>】药店预结算A</w:t>
      </w:r>
    </w:p>
    <w:p>
      <w:pPr>
        <w:pStyle w:val="6"/>
        <w:spacing w:before="156" w:after="156"/>
      </w:pPr>
      <w:r>
        <w:rPr>
          <w:rFonts w:hint="eastAsia"/>
        </w:rPr>
        <w:t>交易说明</w:t>
      </w:r>
    </w:p>
    <w:p>
      <w:pPr>
        <w:ind w:firstLine="420"/>
        <w:rPr>
          <w:rFonts w:cs="Times New Roman"/>
          <w:kern w:val="2"/>
        </w:rPr>
      </w:pPr>
      <w:r>
        <w:rPr>
          <w:rFonts w:hint="eastAsia" w:cs="Times New Roman"/>
          <w:kern w:val="2"/>
        </w:rPr>
        <w:t>提供药店购药，药店门诊慢特病购药的预结算。</w:t>
      </w:r>
    </w:p>
    <w:p>
      <w:pPr>
        <w:pStyle w:val="6"/>
        <w:spacing w:before="156" w:after="156"/>
      </w:pPr>
      <w:r>
        <w:rPr>
          <w:rFonts w:hint="eastAsia"/>
        </w:rPr>
        <w:t>重点说明</w:t>
      </w:r>
    </w:p>
    <w:p>
      <w:pPr>
        <w:ind w:firstLine="420"/>
        <w:rPr>
          <w:rFonts w:cs="Times New Roman"/>
          <w:kern w:val="2"/>
        </w:rPr>
      </w:pPr>
      <w:r>
        <w:rPr>
          <w:rFonts w:hint="eastAsia" w:cs="Times New Roman"/>
          <w:kern w:val="2"/>
        </w:rPr>
        <w:t>1、交易输入购药信息为单行数据，购药明细信息为多行数据；</w:t>
      </w:r>
    </w:p>
    <w:p>
      <w:pPr>
        <w:ind w:firstLine="420"/>
        <w:rPr>
          <w:rFonts w:cs="Times New Roman"/>
          <w:kern w:val="2"/>
        </w:rPr>
      </w:pPr>
      <w:r>
        <w:rPr>
          <w:rFonts w:hint="eastAsia" w:cs="Times New Roman"/>
          <w:kern w:val="2"/>
        </w:rPr>
        <w:t>2、交易输出结算信息为单行数据，结算基金分项信息为多行数据，明细分割信息为多行数据；</w:t>
      </w:r>
    </w:p>
    <w:p>
      <w:pPr>
        <w:ind w:firstLine="420"/>
        <w:rPr>
          <w:rFonts w:cs="Times New Roman"/>
          <w:kern w:val="2"/>
        </w:rPr>
      </w:pPr>
      <w:r>
        <w:rPr>
          <w:rFonts w:hint="eastAsia" w:cs="Times New Roman"/>
          <w:kern w:val="2"/>
        </w:rPr>
        <w:t>3、</w:t>
      </w:r>
      <w:r>
        <w:rPr>
          <w:rFonts w:cs="Times New Roman"/>
          <w:kern w:val="2"/>
        </w:rPr>
        <w:t>医疗费总额是患者在医药机构花费的所有诊疗、药品、耗材、服务设施等项目费用的总和</w:t>
      </w:r>
      <w:r>
        <w:rPr>
          <w:rFonts w:hint="eastAsia" w:cs="Times New Roman"/>
          <w:kern w:val="2"/>
        </w:rPr>
        <w:t xml:space="preserve"> </w:t>
      </w:r>
      <w:r>
        <w:rPr>
          <w:rFonts w:cs="Times New Roman"/>
          <w:kern w:val="2"/>
        </w:rPr>
        <w:t>= 基金支付总额 + 个人负担总金额</w:t>
      </w:r>
      <w:r>
        <w:rPr>
          <w:rFonts w:hint="eastAsia" w:cs="Times New Roman"/>
          <w:kern w:val="2"/>
        </w:rPr>
        <w:t xml:space="preserve"> </w:t>
      </w:r>
      <w:r>
        <w:rPr>
          <w:rFonts w:cs="Times New Roman"/>
          <w:kern w:val="2"/>
        </w:rPr>
        <w:t>+ 其他（如医院负担金额）</w:t>
      </w:r>
      <w:r>
        <w:rPr>
          <w:rFonts w:hint="eastAsia" w:cs="Times New Roman"/>
          <w:kern w:val="2"/>
        </w:rPr>
        <w:t>；</w:t>
      </w:r>
    </w:p>
    <w:p>
      <w:pPr>
        <w:ind w:firstLine="420"/>
        <w:rPr>
          <w:rFonts w:cs="Times New Roman"/>
          <w:kern w:val="2"/>
        </w:rPr>
      </w:pPr>
      <w:r>
        <w:rPr>
          <w:rFonts w:cs="Times New Roman"/>
          <w:kern w:val="2"/>
        </w:rPr>
        <w:t>4</w:t>
      </w:r>
      <w:r>
        <w:rPr>
          <w:rFonts w:hint="eastAsia" w:cs="Times New Roman"/>
          <w:kern w:val="2"/>
        </w:rPr>
        <w:t>、</w:t>
      </w:r>
      <w:r>
        <w:rPr>
          <w:rFonts w:cs="Times New Roman"/>
          <w:kern w:val="2"/>
        </w:rPr>
        <w:t>基金支付总额 = 基本医保统筹基金支出（含职工基本医疗保险、居民基本医疗保险</w:t>
      </w:r>
      <w:r>
        <w:rPr>
          <w:rFonts w:hint="eastAsia" w:cs="Times New Roman"/>
          <w:kern w:val="2"/>
        </w:rPr>
        <w:t>）</w:t>
      </w:r>
      <w:r>
        <w:rPr>
          <w:rFonts w:cs="Times New Roman"/>
          <w:kern w:val="2"/>
        </w:rPr>
        <w:t>+ 补充医疗保险基金支出 （含覆盖全体参保</w:t>
      </w:r>
      <w:r>
        <w:rPr>
          <w:rFonts w:hint="eastAsia" w:cs="Times New Roman"/>
          <w:kern w:val="2"/>
        </w:rPr>
        <w:t>人</w:t>
      </w:r>
      <w:r>
        <w:rPr>
          <w:rFonts w:cs="Times New Roman"/>
          <w:kern w:val="2"/>
        </w:rPr>
        <w:t>的居民大病保险和大额医疗费用补助、覆盖部分参保人的企业职工大额医疗费用补助和公务员医疗补助等）+ 医疗救助基金支出 + 其他支出（如伤残人员医疗保障基金支出）</w:t>
      </w:r>
      <w:r>
        <w:rPr>
          <w:rFonts w:hint="eastAsia" w:cs="Times New Roman"/>
          <w:kern w:val="2"/>
        </w:rPr>
        <w:t>。</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零售药店。</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58</w:t>
      </w:r>
      <w:r>
        <w:fldChar w:fldCharType="end"/>
      </w:r>
      <w:r>
        <w:t xml:space="preserve"> </w:t>
      </w:r>
      <w:r>
        <w:rPr>
          <w:rFonts w:hint="eastAsia"/>
        </w:rPr>
        <w:t>输入-购药信息（节点标识：druginfo）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4"/>
        <w:gridCol w:w="1665"/>
        <w:gridCol w:w="1243"/>
        <w:gridCol w:w="674"/>
        <w:gridCol w:w="675"/>
        <w:gridCol w:w="675"/>
        <w:gridCol w:w="674"/>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38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6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4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230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sz w:val="18"/>
                <w:szCs w:val="18"/>
              </w:rPr>
              <w:t>就诊凭证类型为“01”时填写</w:t>
            </w:r>
            <w:r>
              <w:rPr>
                <w:rFonts w:hint="eastAsia"/>
                <w:color w:val="000000" w:themeColor="text1"/>
                <w:sz w:val="18"/>
                <w:szCs w:val="18"/>
                <w14:textFill>
                  <w14:solidFill>
                    <w14:schemeClr w14:val="tx1"/>
                  </w14:solidFill>
                </w14:textFill>
              </w:rPr>
              <w:t>电子凭证令牌</w:t>
            </w:r>
            <w:r>
              <w:rPr>
                <w:rFonts w:hint="eastAsia"/>
                <w:sz w:val="18"/>
                <w:szCs w:val="18"/>
              </w:rPr>
              <w:t>，为“02”时填写身份证号，为“03”时填写社会保障卡卡号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购药时间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medfee_sumamt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665"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dise_codg</w:t>
            </w:r>
          </w:p>
        </w:tc>
        <w:tc>
          <w:tcPr>
            <w:tcW w:w="1243"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病种编码</w:t>
            </w:r>
          </w:p>
        </w:tc>
        <w:tc>
          <w:tcPr>
            <w:tcW w:w="674"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FF0000"/>
                <w:sz w:val="18"/>
                <w:szCs w:val="18"/>
              </w:rPr>
            </w:pPr>
          </w:p>
        </w:tc>
        <w:tc>
          <w:tcPr>
            <w:tcW w:w="674" w:type="dxa"/>
            <w:shd w:val="clear" w:color="auto" w:fill="auto"/>
            <w:vAlign w:val="center"/>
          </w:tcPr>
          <w:p>
            <w:pPr>
              <w:spacing w:line="240" w:lineRule="auto"/>
              <w:ind w:firstLine="0" w:firstLineChars="0"/>
              <w:jc w:val="center"/>
              <w:rPr>
                <w:color w:val="FF0000"/>
                <w:sz w:val="18"/>
                <w:szCs w:val="18"/>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按病种结算病种目录代码(bydise_setl_list_code)、</w:t>
            </w:r>
          </w:p>
          <w:p>
            <w:pPr>
              <w:spacing w:line="240" w:lineRule="auto"/>
              <w:ind w:firstLine="0" w:firstLineChars="0"/>
              <w:jc w:val="left"/>
              <w:rPr>
                <w:color w:val="FF0000"/>
                <w:sz w:val="18"/>
                <w:szCs w:val="18"/>
              </w:rPr>
            </w:pPr>
            <w:r>
              <w:rPr>
                <w:rFonts w:hint="eastAsia"/>
                <w:color w:val="000000" w:themeColor="text1"/>
                <w:sz w:val="18"/>
                <w:szCs w:val="18"/>
                <w14:textFill>
                  <w14:solidFill>
                    <w14:schemeClr w14:val="tx1"/>
                  </w14:solidFill>
                </w14:textFill>
              </w:rPr>
              <w:t>门诊慢特病病种目录代码(opsp_dise_cod)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dise_name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病种名称</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acct_used_flag</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个人账户使用标志</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15</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expContent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字段扩展</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4000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59</w:t>
      </w:r>
      <w:r>
        <w:fldChar w:fldCharType="end"/>
      </w:r>
      <w:r>
        <w:t xml:space="preserve"> </w:t>
      </w:r>
      <w:r>
        <w:rPr>
          <w:rFonts w:hint="eastAsia"/>
        </w:rPr>
        <w:t>输入-购药明细信息（节点标识：drugdetail）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1126"/>
        <w:gridCol w:w="982"/>
        <w:gridCol w:w="695"/>
        <w:gridCol w:w="601"/>
        <w:gridCol w:w="601"/>
        <w:gridCol w:w="601"/>
        <w:gridCol w:w="3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0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2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9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69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6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6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32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单次购药内唯一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rxno</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处方号</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外购处方时，传入外购处方的处方号；非外购处方，传入医药机构处方号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rx_circ_flag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外购处方标志</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fee_ocur_time</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费用发生时间</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69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medins_list_codg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医药机构目录编码</w:t>
            </w:r>
          </w:p>
        </w:tc>
        <w:tc>
          <w:tcPr>
            <w:tcW w:w="69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69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sin_dos_dscr</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单次剂量描述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used_frqu_dscr</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使用频次描述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prd_days</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周期天数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medc_way_dscr</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用药途径描述</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12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bilg_dr_codg</w:t>
            </w:r>
          </w:p>
        </w:tc>
        <w:tc>
          <w:tcPr>
            <w:tcW w:w="9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开单医生编码</w:t>
            </w:r>
          </w:p>
        </w:tc>
        <w:tc>
          <w:tcPr>
            <w:tcW w:w="6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126"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bilg_dr_name</w:t>
            </w:r>
          </w:p>
        </w:tc>
        <w:tc>
          <w:tcPr>
            <w:tcW w:w="98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开单医师姓名</w:t>
            </w:r>
          </w:p>
        </w:tc>
        <w:tc>
          <w:tcPr>
            <w:tcW w:w="69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50</w:t>
            </w:r>
          </w:p>
        </w:tc>
        <w:tc>
          <w:tcPr>
            <w:tcW w:w="601" w:type="dxa"/>
            <w:shd w:val="clear" w:color="auto" w:fill="auto"/>
            <w:noWrap/>
            <w:vAlign w:val="center"/>
          </w:tcPr>
          <w:p>
            <w:pPr>
              <w:spacing w:line="240" w:lineRule="auto"/>
              <w:ind w:firstLine="0" w:firstLineChars="0"/>
              <w:jc w:val="center"/>
              <w:rPr>
                <w:color w:val="FF0000"/>
                <w:sz w:val="18"/>
                <w:szCs w:val="18"/>
              </w:rPr>
            </w:pPr>
          </w:p>
        </w:tc>
        <w:tc>
          <w:tcPr>
            <w:tcW w:w="601" w:type="dxa"/>
            <w:shd w:val="clear" w:color="auto" w:fill="auto"/>
            <w:noWrap/>
            <w:vAlign w:val="center"/>
          </w:tcPr>
          <w:p>
            <w:pPr>
              <w:spacing w:line="240" w:lineRule="auto"/>
              <w:ind w:firstLine="0" w:firstLineChars="0"/>
              <w:jc w:val="center"/>
              <w:rPr>
                <w:color w:val="FF0000"/>
                <w:sz w:val="18"/>
                <w:szCs w:val="18"/>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126"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tcmdrug_used_way</w:t>
            </w:r>
          </w:p>
        </w:tc>
        <w:tc>
          <w:tcPr>
            <w:tcW w:w="98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中药使用方式</w:t>
            </w:r>
          </w:p>
        </w:tc>
        <w:tc>
          <w:tcPr>
            <w:tcW w:w="69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1"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Y</w:t>
            </w:r>
          </w:p>
        </w:tc>
        <w:tc>
          <w:tcPr>
            <w:tcW w:w="6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3282"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60</w:t>
      </w:r>
      <w:r>
        <w:fldChar w:fldCharType="end"/>
      </w:r>
      <w:r>
        <w:t xml:space="preserve"> </w:t>
      </w:r>
      <w:r>
        <w:rPr>
          <w:rFonts w:hint="eastAsia"/>
        </w:rPr>
        <w:t>输出-结算信息（节点标识：setlinfo）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309"/>
        <w:gridCol w:w="2017"/>
        <w:gridCol w:w="859"/>
        <w:gridCol w:w="733"/>
        <w:gridCol w:w="733"/>
        <w:gridCol w:w="73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201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43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gend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性别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naty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brdy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出生日期</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age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cvlserv_flag</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公务员标志</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setl_time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结算时间</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medfee_sumamt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act_pay_dedc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实际支付起付线</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hifp_pay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pool_prop_selfpay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基本医疗保险统筹基金支付比例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公务员医疗补助资金支出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hifes_pay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企业补充医疗保险基金支出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hifmi_pay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居民大病保险资金支出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hifob_pay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职工大额医疗费用补助基金支出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maf_pay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oth_pay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psn_part_amt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个人负担总金额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psn_cash_pay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个人现金支出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balc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余额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acct_mulaid_pay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个人账户共济支付金额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存放发送方报文ID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clr_optins</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清算经办机构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clr_way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清算方式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61</w:t>
      </w:r>
      <w:r>
        <w:fldChar w:fldCharType="end"/>
      </w:r>
      <w:r>
        <w:t xml:space="preserve"> </w:t>
      </w:r>
      <w:r>
        <w:rPr>
          <w:rFonts w:hint="eastAsia"/>
        </w:rPr>
        <w:t>输出-结算基金分项信息（节点标识：setldetail）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67"/>
        <w:gridCol w:w="1768"/>
        <w:gridCol w:w="909"/>
        <w:gridCol w:w="909"/>
        <w:gridCol w:w="909"/>
        <w:gridCol w:w="909"/>
        <w:gridCol w:w="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76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6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crt_payb_lmt_amt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本次可支付限额金额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fund_pay_type_name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基金支付类型名称</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setl_proc_info</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结算过程信息</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62</w:t>
      </w:r>
      <w:r>
        <w:fldChar w:fldCharType="end"/>
      </w:r>
      <w:r>
        <w:t xml:space="preserve"> </w:t>
      </w:r>
      <w:r>
        <w:rPr>
          <w:rFonts w:hint="eastAsia"/>
        </w:rPr>
        <w:t>输出-明细分割信息（节点标识：detlcutinfo）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1556"/>
        <w:gridCol w:w="1344"/>
        <w:gridCol w:w="782"/>
        <w:gridCol w:w="782"/>
        <w:gridCol w:w="782"/>
        <w:gridCol w:w="782"/>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5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34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pric_uplmt_amt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定价上限金额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自付比例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chrgitm_lv</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收费项目等级</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med_chrgitm_type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医疗收费项目类别</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bas_medn_flag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基本药物标志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hi_nego_drug_flag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医保谈判药品标志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chld_medc_flag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儿童用药标志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list_sp_item_flag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目录特项标志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特检特治项目或特殊药品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drt_reim_flag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直报标志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明细分割错误信息</w:t>
            </w:r>
          </w:p>
        </w:tc>
      </w:tr>
    </w:tbl>
    <w:p>
      <w:pPr>
        <w:pStyle w:val="5"/>
        <w:spacing w:before="156" w:after="156"/>
      </w:pPr>
      <w:r>
        <w:rPr>
          <w:rFonts w:hint="eastAsia"/>
        </w:rPr>
        <w:t>【2102】药店结算</w:t>
      </w:r>
    </w:p>
    <w:p>
      <w:pPr>
        <w:pStyle w:val="6"/>
        <w:spacing w:before="156" w:after="156"/>
      </w:pPr>
      <w:r>
        <w:rPr>
          <w:rFonts w:hint="eastAsia"/>
        </w:rPr>
        <w:t>交易说明</w:t>
      </w:r>
    </w:p>
    <w:p>
      <w:pPr>
        <w:ind w:firstLine="420"/>
        <w:rPr>
          <w:rFonts w:cs="Times New Roman"/>
          <w:kern w:val="2"/>
        </w:rPr>
      </w:pPr>
      <w:r>
        <w:rPr>
          <w:rFonts w:hint="eastAsia" w:cs="Times New Roman"/>
          <w:kern w:val="2"/>
        </w:rPr>
        <w:t>提供药店购药，药店门诊慢特病购药的结算，同时上传费用明细。</w:t>
      </w:r>
    </w:p>
    <w:p>
      <w:pPr>
        <w:pStyle w:val="6"/>
        <w:spacing w:before="156" w:after="156"/>
      </w:pPr>
      <w:r>
        <w:rPr>
          <w:rFonts w:hint="eastAsia"/>
        </w:rPr>
        <w:t>重点说明</w:t>
      </w:r>
    </w:p>
    <w:p>
      <w:pPr>
        <w:numPr>
          <w:ilvl w:val="0"/>
          <w:numId w:val="6"/>
        </w:numPr>
        <w:ind w:firstLine="420"/>
        <w:rPr>
          <w:rFonts w:cs="Times New Roman"/>
          <w:kern w:val="2"/>
        </w:rPr>
      </w:pPr>
      <w:r>
        <w:rPr>
          <w:rFonts w:hint="eastAsia" w:cs="Times New Roman"/>
          <w:kern w:val="2"/>
        </w:rPr>
        <w:t>交易输入人员购药信息为单行数据，购药明细信息为多行数据；</w:t>
      </w:r>
    </w:p>
    <w:p>
      <w:pPr>
        <w:numPr>
          <w:ilvl w:val="0"/>
          <w:numId w:val="6"/>
        </w:numPr>
        <w:ind w:firstLine="420"/>
        <w:rPr>
          <w:rFonts w:cs="Times New Roman"/>
          <w:kern w:val="2"/>
        </w:rPr>
      </w:pPr>
      <w:r>
        <w:rPr>
          <w:rFonts w:hint="eastAsia" w:cs="Times New Roman"/>
          <w:kern w:val="2"/>
        </w:rPr>
        <w:t>交易输出结算信息为单行数据，结算基金分项信息为多行数据，明细分割信息为多行数据；</w:t>
      </w:r>
    </w:p>
    <w:p>
      <w:pPr>
        <w:numPr>
          <w:ilvl w:val="0"/>
          <w:numId w:val="6"/>
        </w:numPr>
        <w:ind w:firstLine="420"/>
        <w:rPr>
          <w:rFonts w:cs="Times New Roman"/>
          <w:kern w:val="2"/>
        </w:rPr>
      </w:pPr>
      <w:r>
        <w:rPr>
          <w:rFonts w:hint="eastAsia" w:cs="Times New Roman"/>
          <w:kern w:val="2"/>
        </w:rPr>
        <w:t>医疗费总额是患者在医药机构花费的所有诊疗、药品、耗材、服务设施等项目费用的总和 = 基金支付总额 + 个人负担总金额 + 其他（如医院负担金额）；</w:t>
      </w:r>
    </w:p>
    <w:p>
      <w:pPr>
        <w:numPr>
          <w:ilvl w:val="0"/>
          <w:numId w:val="6"/>
        </w:numPr>
        <w:ind w:firstLine="420"/>
        <w:rPr>
          <w:rFonts w:cs="Times New Roman"/>
          <w:kern w:val="2"/>
        </w:rPr>
      </w:pPr>
      <w:r>
        <w:rPr>
          <w:rFonts w:hint="eastAsia" w:cs="Times New Roman"/>
          <w:kern w:val="2"/>
        </w:rPr>
        <w:t>个人负担总金额 = 个人账户支出 + 个人现金支出；</w:t>
      </w:r>
    </w:p>
    <w:p>
      <w:pPr>
        <w:numPr>
          <w:ilvl w:val="0"/>
          <w:numId w:val="6"/>
        </w:numPr>
        <w:ind w:firstLine="420"/>
        <w:rPr>
          <w:rFonts w:cs="Times New Roman"/>
          <w:kern w:val="2"/>
        </w:rPr>
      </w:pPr>
      <w:r>
        <w:rPr>
          <w:rFonts w:hint="eastAsia" w:cs="Times New Roman"/>
          <w:kern w:val="2"/>
        </w:rPr>
        <w:t>基金支付总额 = 基本医保统筹基金支出（含职工基本医疗保险、居民基本医疗保险）+ 补充医疗保险基金支出 （含覆盖全体参保人的居民大病保险和大额医疗费用补助、覆盖部分参保人的企业职工大额医疗费用补助和公务员医疗补助等）+ 医疗救助基金支出 + 其他支出（如伤残人员医疗保障基金支出）。</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零售药店。</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63</w:t>
      </w:r>
      <w:r>
        <w:fldChar w:fldCharType="end"/>
      </w:r>
      <w:r>
        <w:t xml:space="preserve"> </w:t>
      </w:r>
      <w:r>
        <w:rPr>
          <w:rFonts w:hint="eastAsia"/>
        </w:rPr>
        <w:t>输入-购药信息（节点标识：druginfo）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4"/>
        <w:gridCol w:w="1665"/>
        <w:gridCol w:w="1243"/>
        <w:gridCol w:w="674"/>
        <w:gridCol w:w="675"/>
        <w:gridCol w:w="675"/>
        <w:gridCol w:w="674"/>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38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6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4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230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sz w:val="18"/>
                <w:szCs w:val="18"/>
              </w:rPr>
              <w:t>就诊凭证类型为“01”时填写</w:t>
            </w:r>
            <w:r>
              <w:rPr>
                <w:rFonts w:hint="eastAsia"/>
                <w:color w:val="000000" w:themeColor="text1"/>
                <w:sz w:val="18"/>
                <w:szCs w:val="18"/>
                <w14:textFill>
                  <w14:solidFill>
                    <w14:schemeClr w14:val="tx1"/>
                  </w14:solidFill>
                </w14:textFill>
              </w:rPr>
              <w:t>电子凭证令牌</w:t>
            </w:r>
            <w:r>
              <w:rPr>
                <w:rFonts w:hint="eastAsia"/>
                <w:sz w:val="18"/>
                <w:szCs w:val="18"/>
              </w:rPr>
              <w:t>，为“02”时填写身份证号，为“03”时填写社会保障卡卡号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sz w:val="18"/>
                <w:szCs w:val="18"/>
              </w:rPr>
            </w:pPr>
            <w:r>
              <w:rPr>
                <w:rFonts w:hint="eastAsia"/>
                <w:color w:val="000000" w:themeColor="text1"/>
                <w:sz w:val="18"/>
                <w:szCs w:val="18"/>
                <w14:textFill>
                  <w14:solidFill>
                    <w14:schemeClr w14:val="tx1"/>
                  </w14:solidFill>
                </w14:textFill>
              </w:rPr>
              <w:t>购药时间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medfee_sumamt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invono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发票号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dise_codg</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病种编码</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按病种结算病种目录代码(bydise_setl_list_code)、</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门诊慢特病病种目录代码(opsp_dise_cod)、</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日间手术病种目录代码(daysrg_dise_list_code)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dise_name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病种名称</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acct_used_flag</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个人账户使用标志</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12</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expContent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字段扩展</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4000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64</w:t>
      </w:r>
      <w:r>
        <w:fldChar w:fldCharType="end"/>
      </w:r>
      <w:r>
        <w:t xml:space="preserve"> </w:t>
      </w:r>
      <w:r>
        <w:rPr>
          <w:rFonts w:hint="eastAsia"/>
        </w:rPr>
        <w:t>输入-购药明细信息（节点标识：drugdetail）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1127"/>
        <w:gridCol w:w="1155"/>
        <w:gridCol w:w="992"/>
        <w:gridCol w:w="710"/>
        <w:gridCol w:w="708"/>
        <w:gridCol w:w="708"/>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0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2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5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9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1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248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单次购药内唯一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rxno</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处方号</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外购处方时，传入外购处方的处方号；非外购处方，传入医药机构处方号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rx_circ_flag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外购处方标志</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fee_ocur_time</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费用发生时间</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9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medins_list_codg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医药机构目录编码</w:t>
            </w:r>
          </w:p>
        </w:tc>
        <w:tc>
          <w:tcPr>
            <w:tcW w:w="9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9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sin_dos_dscr</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单次剂量描述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used_frqu_dscr</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使用频次描述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prd_days</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周期天数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medc_way_dscr</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用药途径描述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bilg_dr_codg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开单医生编码</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127"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bilg_dr_name</w:t>
            </w:r>
          </w:p>
        </w:tc>
        <w:tc>
          <w:tcPr>
            <w:tcW w:w="115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开单医师姓名</w:t>
            </w:r>
          </w:p>
        </w:tc>
        <w:tc>
          <w:tcPr>
            <w:tcW w:w="99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50</w:t>
            </w:r>
          </w:p>
        </w:tc>
        <w:tc>
          <w:tcPr>
            <w:tcW w:w="708" w:type="dxa"/>
            <w:shd w:val="clear" w:color="auto" w:fill="auto"/>
            <w:noWrap/>
            <w:vAlign w:val="center"/>
          </w:tcPr>
          <w:p>
            <w:pPr>
              <w:spacing w:line="240" w:lineRule="auto"/>
              <w:ind w:firstLine="0" w:firstLineChars="0"/>
              <w:jc w:val="center"/>
              <w:rPr>
                <w:color w:val="FF0000"/>
                <w:sz w:val="18"/>
                <w:szCs w:val="18"/>
              </w:rPr>
            </w:pPr>
          </w:p>
        </w:tc>
        <w:tc>
          <w:tcPr>
            <w:tcW w:w="708" w:type="dxa"/>
            <w:shd w:val="clear" w:color="auto" w:fill="auto"/>
            <w:noWrap/>
            <w:vAlign w:val="center"/>
          </w:tcPr>
          <w:p>
            <w:pPr>
              <w:spacing w:line="240" w:lineRule="auto"/>
              <w:ind w:firstLine="0" w:firstLineChars="0"/>
              <w:jc w:val="center"/>
              <w:rPr>
                <w:color w:val="FF0000"/>
                <w:sz w:val="18"/>
                <w:szCs w:val="18"/>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127"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tcmdrug_used_way</w:t>
            </w:r>
          </w:p>
        </w:tc>
        <w:tc>
          <w:tcPr>
            <w:tcW w:w="115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中药使用方式</w:t>
            </w:r>
          </w:p>
        </w:tc>
        <w:tc>
          <w:tcPr>
            <w:tcW w:w="99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08"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Y</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65</w:t>
      </w:r>
      <w:r>
        <w:fldChar w:fldCharType="end"/>
      </w:r>
      <w:r>
        <w:t xml:space="preserve"> </w:t>
      </w:r>
      <w:r>
        <w:rPr>
          <w:rFonts w:hint="eastAsia"/>
        </w:rPr>
        <w:t>输出-结算信息（节点标识：setlinfo）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309"/>
        <w:gridCol w:w="2017"/>
        <w:gridCol w:w="859"/>
        <w:gridCol w:w="733"/>
        <w:gridCol w:w="733"/>
        <w:gridCol w:w="73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201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43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医保返回唯一流水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医保返回唯一流水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gend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性别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naty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brdy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出生日期</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age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cvlserv_flag</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公务员标志</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setl_time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结算时间</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medfee_sumamt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act_pay_dedc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实际支付起付线</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hifp_pay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pool_prop_selfpay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基本医疗保险统筹基金支付比例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公务员医疗补助资金支出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hifes_pay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企业补充医疗保险基金支出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hifmi_pay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居民大病保险资金支出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hifob_pay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职工大额医疗费用补助基金支出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maf_pay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oth_pay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psn_part_amt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个人负担总金额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psn_cash_pay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个人现金支出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balc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余额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acct_mulaid_pay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个人账户共济支付金额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存放发送方报文ID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clr_optins</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清算经办机构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clr_way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清算方式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66</w:t>
      </w:r>
      <w:r>
        <w:fldChar w:fldCharType="end"/>
      </w:r>
      <w:r>
        <w:t xml:space="preserve"> </w:t>
      </w:r>
      <w:r>
        <w:rPr>
          <w:rFonts w:hint="eastAsia"/>
        </w:rPr>
        <w:t>输出-结算基金分项信息（节点标识：setldetail）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655"/>
        <w:gridCol w:w="1655"/>
        <w:gridCol w:w="858"/>
        <w:gridCol w:w="858"/>
        <w:gridCol w:w="858"/>
        <w:gridCol w:w="858"/>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5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65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0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crt_payb_lmt_amt</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本次可支付限额金额</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结算前限额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fund_payamt</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基金支付金额</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fund_pay_type_name</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基金支付类型名称</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setl_proc_info</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结算过程信息</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4000</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67</w:t>
      </w:r>
      <w:r>
        <w:fldChar w:fldCharType="end"/>
      </w:r>
      <w:r>
        <w:t xml:space="preserve"> </w:t>
      </w:r>
      <w:r>
        <w:rPr>
          <w:rFonts w:hint="eastAsia"/>
        </w:rPr>
        <w:t>输出-明细分割信息（节点标识：detlcutinfo）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1556"/>
        <w:gridCol w:w="1344"/>
        <w:gridCol w:w="782"/>
        <w:gridCol w:w="782"/>
        <w:gridCol w:w="782"/>
        <w:gridCol w:w="782"/>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5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34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pric_uplmt_amt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定价上限金额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自付比例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chrgitm_lv</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收费项目等级</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med_chrgitm_type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医疗收费项目类别</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bas_medn_flag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基本药物标志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hi_nego_drug_flag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医保谈判药品标志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chld_medc_flag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儿童用药标志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list_sp_item_flag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目录特项标志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特检特治项目或特殊药品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drt_reim_flag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直报标志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明细分割错误信息</w:t>
            </w:r>
          </w:p>
        </w:tc>
      </w:tr>
    </w:tbl>
    <w:p>
      <w:pPr>
        <w:pStyle w:val="5"/>
        <w:spacing w:before="156" w:after="156"/>
      </w:pPr>
      <w:r>
        <w:rPr>
          <w:rFonts w:hint="eastAsia"/>
        </w:rPr>
        <w:t>【2102</w:t>
      </w:r>
      <w:r>
        <w:t>A</w:t>
      </w:r>
      <w:r>
        <w:rPr>
          <w:rFonts w:hint="eastAsia"/>
        </w:rPr>
        <w:t>】药店结算A</w:t>
      </w:r>
    </w:p>
    <w:p>
      <w:pPr>
        <w:pStyle w:val="6"/>
        <w:spacing w:before="156" w:after="156"/>
      </w:pPr>
      <w:r>
        <w:rPr>
          <w:rFonts w:hint="eastAsia"/>
        </w:rPr>
        <w:t>交易说明</w:t>
      </w:r>
    </w:p>
    <w:p>
      <w:pPr>
        <w:ind w:firstLine="420"/>
        <w:rPr>
          <w:rFonts w:cs="Times New Roman"/>
          <w:kern w:val="2"/>
        </w:rPr>
      </w:pPr>
      <w:r>
        <w:rPr>
          <w:rFonts w:hint="eastAsia" w:cs="Times New Roman"/>
          <w:kern w:val="2"/>
        </w:rPr>
        <w:t>提供药店购药，药店门诊慢特病购药的结算，同时上传费用明细。</w:t>
      </w:r>
    </w:p>
    <w:p>
      <w:pPr>
        <w:pStyle w:val="6"/>
        <w:spacing w:before="156" w:after="156"/>
      </w:pPr>
      <w:r>
        <w:rPr>
          <w:rFonts w:hint="eastAsia"/>
        </w:rPr>
        <w:t>重点说明</w:t>
      </w:r>
    </w:p>
    <w:p>
      <w:pPr>
        <w:numPr>
          <w:ilvl w:val="0"/>
          <w:numId w:val="7"/>
        </w:numPr>
        <w:ind w:firstLine="420"/>
        <w:rPr>
          <w:rFonts w:cs="Times New Roman"/>
          <w:kern w:val="2"/>
        </w:rPr>
      </w:pPr>
      <w:r>
        <w:rPr>
          <w:rFonts w:hint="eastAsia" w:cs="Times New Roman"/>
          <w:kern w:val="2"/>
        </w:rPr>
        <w:t>交易输入人员购药信息为单行数据，购药明细信息为多行数据；</w:t>
      </w:r>
    </w:p>
    <w:p>
      <w:pPr>
        <w:numPr>
          <w:ilvl w:val="0"/>
          <w:numId w:val="7"/>
        </w:numPr>
        <w:ind w:firstLine="420"/>
        <w:rPr>
          <w:rFonts w:cs="Times New Roman"/>
          <w:kern w:val="2"/>
        </w:rPr>
      </w:pPr>
      <w:r>
        <w:rPr>
          <w:rFonts w:hint="eastAsia" w:cs="Times New Roman"/>
          <w:kern w:val="2"/>
        </w:rPr>
        <w:t>交易输出结算信息为单行数据，结算基金分项信息为多行数据，明细分割信息为多行数据；</w:t>
      </w:r>
    </w:p>
    <w:p>
      <w:pPr>
        <w:numPr>
          <w:ilvl w:val="0"/>
          <w:numId w:val="7"/>
        </w:numPr>
        <w:ind w:firstLine="420"/>
        <w:rPr>
          <w:rFonts w:cs="Times New Roman"/>
          <w:kern w:val="2"/>
        </w:rPr>
      </w:pPr>
      <w:r>
        <w:rPr>
          <w:rFonts w:hint="eastAsia" w:cs="Times New Roman"/>
          <w:kern w:val="2"/>
        </w:rPr>
        <w:t>医疗费总额是患者在医药机构花费的所有诊疗、药品、耗材、服务设施等项目费用的总和 = 基金支付总额 + 个人负担总金额 + 其他（如医院负担金额）；</w:t>
      </w:r>
    </w:p>
    <w:p>
      <w:pPr>
        <w:numPr>
          <w:ilvl w:val="0"/>
          <w:numId w:val="7"/>
        </w:numPr>
        <w:ind w:firstLine="420"/>
        <w:rPr>
          <w:rFonts w:cs="Times New Roman"/>
          <w:kern w:val="2"/>
        </w:rPr>
      </w:pPr>
      <w:r>
        <w:rPr>
          <w:rFonts w:hint="eastAsia" w:cs="Times New Roman"/>
          <w:kern w:val="2"/>
        </w:rPr>
        <w:t>个人负担总金额 = 个人账户支出 + 个人现金支出；</w:t>
      </w:r>
    </w:p>
    <w:p>
      <w:pPr>
        <w:numPr>
          <w:ilvl w:val="0"/>
          <w:numId w:val="7"/>
        </w:numPr>
        <w:ind w:firstLine="420"/>
        <w:rPr>
          <w:rFonts w:cs="Times New Roman"/>
          <w:kern w:val="2"/>
        </w:rPr>
      </w:pPr>
      <w:r>
        <w:rPr>
          <w:rFonts w:hint="eastAsia" w:cs="Times New Roman"/>
          <w:kern w:val="2"/>
        </w:rPr>
        <w:t>基金支付总额 = 基本医保统筹基金支出（含职工基本医疗保险、居民基本医疗保险）+ 补充医疗保险基金支出 （含覆盖全体参保人的居民大病保险和大额医疗费用补助、覆盖部分参保人的企业职工大额医疗费用补助和公务员医疗补助等）+ 医疗救助基金支出 + 其他支出（如伤残人员医疗保障基金支出）。</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零售药店。</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68</w:t>
      </w:r>
      <w:r>
        <w:fldChar w:fldCharType="end"/>
      </w:r>
      <w:r>
        <w:t xml:space="preserve"> </w:t>
      </w:r>
      <w:r>
        <w:rPr>
          <w:rFonts w:hint="eastAsia"/>
        </w:rPr>
        <w:t>输入-购药信息（节点标识：druginfo）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84"/>
        <w:gridCol w:w="1665"/>
        <w:gridCol w:w="1243"/>
        <w:gridCol w:w="674"/>
        <w:gridCol w:w="675"/>
        <w:gridCol w:w="675"/>
        <w:gridCol w:w="674"/>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38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6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4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67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7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230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mdtrt_cert_no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就诊凭证编号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sz w:val="18"/>
                <w:szCs w:val="18"/>
              </w:rPr>
              <w:t>就诊凭证类型为“01”时填写</w:t>
            </w:r>
            <w:r>
              <w:rPr>
                <w:rFonts w:hint="eastAsia"/>
                <w:color w:val="000000" w:themeColor="text1"/>
                <w:sz w:val="18"/>
                <w:szCs w:val="18"/>
                <w14:textFill>
                  <w14:solidFill>
                    <w14:schemeClr w14:val="tx1"/>
                  </w14:solidFill>
                </w14:textFill>
              </w:rPr>
              <w:t>电子凭证令牌</w:t>
            </w:r>
            <w:r>
              <w:rPr>
                <w:rFonts w:hint="eastAsia"/>
                <w:sz w:val="18"/>
                <w:szCs w:val="18"/>
              </w:rPr>
              <w:t>，为“02”时填写身份证号，为“03”时填写社会保障卡卡号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sz w:val="18"/>
                <w:szCs w:val="18"/>
              </w:rPr>
            </w:pPr>
            <w:r>
              <w:rPr>
                <w:rFonts w:hint="eastAsia"/>
                <w:color w:val="000000" w:themeColor="text1"/>
                <w:sz w:val="18"/>
                <w:szCs w:val="18"/>
                <w14:textFill>
                  <w14:solidFill>
                    <w14:schemeClr w14:val="tx1"/>
                  </w14:solidFill>
                </w14:textFill>
              </w:rPr>
              <w:t>购药时间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medfee_sumamt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invono</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发票号</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dise_codg</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病种编码</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按病种结算病种目录代码(bydise_setl_list_code)、</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门诊慢特病病种目录代码(opsp_dise_cod)、</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日间手术病种目录代码(daysrg_dise_list_code)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dise_name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病种名称</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66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acct_used_flag</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个人账户使用标志</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84"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w:t>
            </w:r>
          </w:p>
        </w:tc>
        <w:tc>
          <w:tcPr>
            <w:tcW w:w="166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expContent</w:t>
            </w:r>
          </w:p>
        </w:tc>
        <w:tc>
          <w:tcPr>
            <w:tcW w:w="12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字段扩展</w:t>
            </w: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4000</w:t>
            </w:r>
          </w:p>
        </w:tc>
        <w:tc>
          <w:tcPr>
            <w:tcW w:w="67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7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30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69</w:t>
      </w:r>
      <w:r>
        <w:fldChar w:fldCharType="end"/>
      </w:r>
      <w:r>
        <w:t xml:space="preserve"> </w:t>
      </w:r>
      <w:r>
        <w:rPr>
          <w:rFonts w:hint="eastAsia"/>
        </w:rPr>
        <w:t>输入-购药明细信息（节点标识：drugdetail）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1127"/>
        <w:gridCol w:w="1155"/>
        <w:gridCol w:w="992"/>
        <w:gridCol w:w="710"/>
        <w:gridCol w:w="708"/>
        <w:gridCol w:w="708"/>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0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2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5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9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1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248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单次购药内唯一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rxno</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处方号</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外购处方时，传入外购处方的处方号；非外购处方，传入医药机构处方号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rx_circ_flag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外购处方标志</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fee_ocur_time</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费用发生时间</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9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medins_list_codg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医药机构目录编码</w:t>
            </w:r>
          </w:p>
        </w:tc>
        <w:tc>
          <w:tcPr>
            <w:tcW w:w="9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9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sin_dos_dscr</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单次剂量描述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used_frqu_dscr</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使用频次描述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prd_days</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周期天数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medc_way_dscr</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用药途径描述</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1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bilg_dr_codg</w:t>
            </w:r>
          </w:p>
        </w:tc>
        <w:tc>
          <w:tcPr>
            <w:tcW w:w="11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开单医生编码</w:t>
            </w:r>
          </w:p>
        </w:tc>
        <w:tc>
          <w:tcPr>
            <w:tcW w:w="9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按照标准编码填写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127"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bilg_dr_name</w:t>
            </w:r>
          </w:p>
        </w:tc>
        <w:tc>
          <w:tcPr>
            <w:tcW w:w="115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开单医师姓名</w:t>
            </w:r>
          </w:p>
        </w:tc>
        <w:tc>
          <w:tcPr>
            <w:tcW w:w="99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50</w:t>
            </w:r>
          </w:p>
        </w:tc>
        <w:tc>
          <w:tcPr>
            <w:tcW w:w="708" w:type="dxa"/>
            <w:shd w:val="clear" w:color="auto" w:fill="auto"/>
            <w:noWrap/>
            <w:vAlign w:val="center"/>
          </w:tcPr>
          <w:p>
            <w:pPr>
              <w:spacing w:line="240" w:lineRule="auto"/>
              <w:ind w:firstLine="0" w:firstLineChars="0"/>
              <w:jc w:val="center"/>
              <w:rPr>
                <w:color w:val="FF0000"/>
                <w:sz w:val="18"/>
                <w:szCs w:val="18"/>
              </w:rPr>
            </w:pPr>
          </w:p>
        </w:tc>
        <w:tc>
          <w:tcPr>
            <w:tcW w:w="708" w:type="dxa"/>
            <w:shd w:val="clear" w:color="auto" w:fill="auto"/>
            <w:noWrap/>
            <w:vAlign w:val="center"/>
          </w:tcPr>
          <w:p>
            <w:pPr>
              <w:spacing w:line="240" w:lineRule="auto"/>
              <w:ind w:firstLine="0" w:firstLineChars="0"/>
              <w:jc w:val="center"/>
              <w:rPr>
                <w:color w:val="FF0000"/>
                <w:sz w:val="18"/>
                <w:szCs w:val="18"/>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0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127"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tcmdrug_used_way</w:t>
            </w:r>
          </w:p>
        </w:tc>
        <w:tc>
          <w:tcPr>
            <w:tcW w:w="1155"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中药使用方式</w:t>
            </w:r>
          </w:p>
        </w:tc>
        <w:tc>
          <w:tcPr>
            <w:tcW w:w="992"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字符型</w:t>
            </w:r>
          </w:p>
        </w:tc>
        <w:tc>
          <w:tcPr>
            <w:tcW w:w="71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08" w:type="dxa"/>
            <w:shd w:val="clear" w:color="auto" w:fill="auto"/>
            <w:noWrap/>
            <w:vAlign w:val="center"/>
          </w:tcPr>
          <w:p>
            <w:pPr>
              <w:spacing w:line="240" w:lineRule="auto"/>
              <w:ind w:firstLine="0" w:firstLineChars="0"/>
              <w:jc w:val="center"/>
              <w:rPr>
                <w:color w:val="FF0000"/>
                <w:sz w:val="18"/>
                <w:szCs w:val="18"/>
              </w:rPr>
            </w:pPr>
            <w:r>
              <w:rPr>
                <w:rFonts w:hint="eastAsia"/>
                <w:color w:val="000000" w:themeColor="text1"/>
                <w:sz w:val="18"/>
                <w:szCs w:val="18"/>
                <w14:textFill>
                  <w14:solidFill>
                    <w14:schemeClr w14:val="tx1"/>
                  </w14:solidFill>
                </w14:textFill>
              </w:rPr>
              <w:t>Y</w:t>
            </w:r>
          </w:p>
        </w:tc>
        <w:tc>
          <w:tcPr>
            <w:tcW w:w="70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48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70</w:t>
      </w:r>
      <w:r>
        <w:fldChar w:fldCharType="end"/>
      </w:r>
      <w:r>
        <w:t xml:space="preserve"> </w:t>
      </w:r>
      <w:r>
        <w:rPr>
          <w:rFonts w:hint="eastAsia"/>
        </w:rPr>
        <w:t>输出-结算信息（节点标识：setlinfo）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309"/>
        <w:gridCol w:w="2017"/>
        <w:gridCol w:w="859"/>
        <w:gridCol w:w="733"/>
        <w:gridCol w:w="733"/>
        <w:gridCol w:w="73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201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43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医保返回唯一流水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医保返回唯一流水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gend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性别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naty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brdy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出生日期</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age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cvlserv_flag</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公务员标志</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setl_time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结算时间</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mdtrt_cert_type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medfee_sumamt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act_pay_dedc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实际支付起付线</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hifp_pay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pool_prop_selfpay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基本医疗保险统筹基金支付比例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公务员医疗补助资金支出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hifes_pay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企业补充医疗保险基金支出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hifmi_pay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居民大病保险资金支出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hifob_pay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职工大额医疗费用补助基金支出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maf_pay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oth_pay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psn_part_amt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个人负担总金额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psn_cash_pay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个人现金支出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balc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余额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acct_mulaid_pay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个人账户共济支付金额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存放发送方报文ID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clr_optins</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清算经办机构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clr_way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清算方式</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clr_type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清算类别</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71</w:t>
      </w:r>
      <w:r>
        <w:fldChar w:fldCharType="end"/>
      </w:r>
      <w:r>
        <w:t xml:space="preserve"> </w:t>
      </w:r>
      <w:r>
        <w:rPr>
          <w:rFonts w:hint="eastAsia"/>
        </w:rPr>
        <w:t>输出-结算基金分项信息（节点标识：setldetail）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655"/>
        <w:gridCol w:w="1655"/>
        <w:gridCol w:w="858"/>
        <w:gridCol w:w="858"/>
        <w:gridCol w:w="858"/>
        <w:gridCol w:w="858"/>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5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65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0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crt_payb_lmt_amt</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本次可支付限额金额</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结算前限额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fund_payamt</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基金支付金额</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fund_pay_type_name</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基金支付类型名称</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setl_proc_info</w:t>
            </w:r>
          </w:p>
        </w:tc>
        <w:tc>
          <w:tcPr>
            <w:tcW w:w="165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结算过程信息</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4000</w:t>
            </w: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01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13"/>
      </w:pPr>
    </w:p>
    <w:p>
      <w:pPr>
        <w:pStyle w:val="13"/>
      </w:pPr>
      <w:r>
        <w:t xml:space="preserve">表 </w:t>
      </w:r>
      <w:r>
        <w:fldChar w:fldCharType="begin"/>
      </w:r>
      <w:r>
        <w:instrText xml:space="preserve"> SEQ 表 \* ARABIC </w:instrText>
      </w:r>
      <w:r>
        <w:fldChar w:fldCharType="separate"/>
      </w:r>
      <w:r>
        <w:t>72</w:t>
      </w:r>
      <w:r>
        <w:fldChar w:fldCharType="end"/>
      </w:r>
      <w:r>
        <w:t xml:space="preserve"> </w:t>
      </w:r>
      <w:r>
        <w:rPr>
          <w:rFonts w:hint="eastAsia"/>
        </w:rPr>
        <w:t>输出-明细分割信息（节点标识：detlcutinfo）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1556"/>
        <w:gridCol w:w="1344"/>
        <w:gridCol w:w="782"/>
        <w:gridCol w:w="782"/>
        <w:gridCol w:w="782"/>
        <w:gridCol w:w="782"/>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0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5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34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8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pric_uplmt_amt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定价上限金额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自付比例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chrgitm_lv</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收费项目等级</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med_chrgitm_type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医疗收费项目类别</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bas_medn_flag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基本药物标志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hi_nego_drug_flag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医保谈判药品标志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chld_medc_flag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儿童用药标志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list_sp_item_flag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目录特项标志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特检特治项目或特殊药品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drt_reim_flag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直报标志</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55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7"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明细分割错误信息</w:t>
            </w:r>
          </w:p>
        </w:tc>
      </w:tr>
    </w:tbl>
    <w:p>
      <w:pPr>
        <w:pStyle w:val="5"/>
        <w:spacing w:before="156" w:after="156"/>
      </w:pPr>
      <w:r>
        <w:rPr>
          <w:rFonts w:hint="eastAsia"/>
        </w:rPr>
        <w:t>【2103】药店结算撤销</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通过此交易撤销药店结算，同时撤销费用明细。</w:t>
      </w:r>
    </w:p>
    <w:p>
      <w:pPr>
        <w:pStyle w:val="6"/>
        <w:spacing w:before="156" w:after="156"/>
      </w:pPr>
      <w:r>
        <w:rPr>
          <w:rFonts w:hint="eastAsia"/>
        </w:rPr>
        <w:t>重点说明</w:t>
      </w:r>
    </w:p>
    <w:p>
      <w:pPr>
        <w:ind w:firstLine="420"/>
        <w:rPr>
          <w:rFonts w:cs="Times New Roman"/>
          <w:kern w:val="2"/>
        </w:rPr>
      </w:pPr>
      <w:r>
        <w:rPr>
          <w:rFonts w:hint="eastAsia" w:cs="Times New Roman"/>
          <w:kern w:val="2"/>
        </w:rPr>
        <w:t>1、交易输入为单行数据，交易输出结算信息为单行输出，输出结算基金分项信息为多行数据；</w:t>
      </w:r>
    </w:p>
    <w:p>
      <w:pPr>
        <w:ind w:firstLine="420"/>
        <w:rPr>
          <w:rFonts w:cs="Times New Roman"/>
          <w:kern w:val="2"/>
        </w:rPr>
      </w:pPr>
      <w:r>
        <w:rPr>
          <w:rFonts w:cs="Times New Roman"/>
          <w:kern w:val="2"/>
        </w:rPr>
        <w:t>2</w:t>
      </w:r>
      <w:r>
        <w:rPr>
          <w:rFonts w:hint="eastAsia" w:cs="Times New Roman"/>
          <w:kern w:val="2"/>
        </w:rPr>
        <w:t>、允许撤销已参与定点医药机构费用结算的费用，撤销后，反向结算金额参与下次医药机构费用结算。</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零售药店。</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73</w:t>
      </w:r>
      <w:r>
        <w:fldChar w:fldCharType="end"/>
      </w:r>
      <w:r>
        <w:t xml:space="preserve"> </w:t>
      </w:r>
      <w:r>
        <w:rPr>
          <w:rFonts w:hint="eastAsia"/>
        </w:rPr>
        <w:t>输入（节点标识：data）</w:t>
      </w:r>
    </w:p>
    <w:tbl>
      <w:tblPr>
        <w:tblStyle w:val="35"/>
        <w:tblW w:w="8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73"/>
        <w:gridCol w:w="1323"/>
        <w:gridCol w:w="1276"/>
        <w:gridCol w:w="1134"/>
        <w:gridCol w:w="992"/>
        <w:gridCol w:w="1134"/>
        <w:gridCol w:w="1134"/>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37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2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7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113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9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113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113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108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73"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2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setl_id</w:t>
            </w:r>
          </w:p>
        </w:tc>
        <w:tc>
          <w:tcPr>
            <w:tcW w:w="127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8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73"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2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127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8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73"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2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27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08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73"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w:t>
            </w:r>
          </w:p>
        </w:tc>
        <w:tc>
          <w:tcPr>
            <w:tcW w:w="132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expContent</w:t>
            </w:r>
          </w:p>
        </w:tc>
        <w:tc>
          <w:tcPr>
            <w:tcW w:w="127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字段扩展</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4000</w:t>
            </w: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13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086"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74</w:t>
      </w:r>
      <w:r>
        <w:fldChar w:fldCharType="end"/>
      </w:r>
      <w:r>
        <w:t xml:space="preserve"> </w:t>
      </w:r>
      <w:r>
        <w:rPr>
          <w:rFonts w:hint="eastAsia"/>
        </w:rPr>
        <w:t>输出-结算信息（节点标识：setlinfo）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4"/>
        <w:gridCol w:w="1309"/>
        <w:gridCol w:w="2017"/>
        <w:gridCol w:w="859"/>
        <w:gridCol w:w="733"/>
        <w:gridCol w:w="733"/>
        <w:gridCol w:w="733"/>
        <w:gridCol w:w="1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201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3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43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clr_optins</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清算经办机构</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medfee_sumamt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setl_time</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结算时间</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act_pay_dedc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实际支付起付线</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hifp_pay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pool_prop_selfpay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基本医疗保险统筹基金支付比例</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公务员医疗补助资金支出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hifes_pay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企业补充医疗保险基金支出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hifmi_pay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居民大病保险资金支出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hifob_pay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职工大额医疗费用补助基金支出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maf_pay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医疗救助基金支出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oth_pay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fund_pay_sumamt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基金支付总额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个人支付金额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个人账户支出</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cash_payamt</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现金支付金额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balc</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余额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acct_mulaid_pay</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个人账户共济支付金额</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3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medins_setl_id</w:t>
            </w:r>
          </w:p>
        </w:tc>
        <w:tc>
          <w:tcPr>
            <w:tcW w:w="201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医药机构结算ID</w:t>
            </w:r>
          </w:p>
        </w:tc>
        <w:tc>
          <w:tcPr>
            <w:tcW w:w="85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3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43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存放发送方报文ID</w:t>
            </w:r>
          </w:p>
        </w:tc>
      </w:tr>
    </w:tbl>
    <w:p>
      <w:pPr>
        <w:pStyle w:val="13"/>
      </w:pPr>
    </w:p>
    <w:p>
      <w:pPr>
        <w:pStyle w:val="13"/>
      </w:pPr>
      <w:r>
        <w:t xml:space="preserve">表 </w:t>
      </w:r>
      <w:r>
        <w:fldChar w:fldCharType="begin"/>
      </w:r>
      <w:r>
        <w:instrText xml:space="preserve"> SEQ 表 \* ARABIC </w:instrText>
      </w:r>
      <w:r>
        <w:fldChar w:fldCharType="separate"/>
      </w:r>
      <w:r>
        <w:t>75</w:t>
      </w:r>
      <w:r>
        <w:fldChar w:fldCharType="end"/>
      </w:r>
      <w:r>
        <w:t xml:space="preserve"> </w:t>
      </w:r>
      <w:r>
        <w:rPr>
          <w:rFonts w:hint="eastAsia"/>
        </w:rPr>
        <w:t>输出-结算基金分项信息（节点标识：setldetail）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67"/>
        <w:gridCol w:w="1768"/>
        <w:gridCol w:w="909"/>
        <w:gridCol w:w="909"/>
        <w:gridCol w:w="909"/>
        <w:gridCol w:w="909"/>
        <w:gridCol w:w="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76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6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crt_payb_lmt_amt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本次可支付限额金额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fund_pay_type_name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基金支付类型名称</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setl_proc_info</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结算过程信息</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3"/>
        <w:spacing w:before="156" w:after="156"/>
      </w:pPr>
      <w:bookmarkStart w:id="56" w:name="_Toc5032"/>
      <w:r>
        <w:rPr>
          <w:rFonts w:hint="eastAsia"/>
        </w:rPr>
        <w:t>医药机构服务</w:t>
      </w:r>
      <w:bookmarkEnd w:id="56"/>
    </w:p>
    <w:p>
      <w:pPr>
        <w:pStyle w:val="4"/>
        <w:spacing w:before="156" w:after="156"/>
      </w:pPr>
      <w:bookmarkStart w:id="57" w:name="_Toc53337227"/>
      <w:bookmarkStart w:id="58" w:name="_Toc27682"/>
      <w:bookmarkStart w:id="59" w:name="_Toc53337228"/>
      <w:bookmarkStart w:id="60" w:name="_Toc42183471"/>
      <w:bookmarkStart w:id="61" w:name="_Toc42183472"/>
      <w:r>
        <w:rPr>
          <w:rFonts w:hint="eastAsia"/>
        </w:rPr>
        <w:t>目录对照</w:t>
      </w:r>
      <w:bookmarkEnd w:id="57"/>
      <w:bookmarkEnd w:id="58"/>
    </w:p>
    <w:p>
      <w:pPr>
        <w:pStyle w:val="5"/>
        <w:spacing w:before="156" w:after="156"/>
      </w:pPr>
      <w:r>
        <w:rPr>
          <w:rFonts w:hint="eastAsia"/>
        </w:rPr>
        <w:t>【3</w:t>
      </w:r>
      <w:r>
        <w:t>301</w:t>
      </w:r>
      <w:r>
        <w:rPr>
          <w:rFonts w:hint="eastAsia"/>
        </w:rPr>
        <w:t>】目录对照上传</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通过此交易上传目录对照关系。</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1、交易输入为多行数据； </w:t>
      </w:r>
    </w:p>
    <w:p>
      <w:pPr>
        <w:ind w:firstLine="420"/>
        <w:rPr>
          <w:rFonts w:cs="Times New Roman"/>
          <w:kern w:val="2"/>
        </w:rPr>
      </w:pPr>
      <w:r>
        <w:rPr>
          <w:rFonts w:hint="eastAsia" w:cs="Times New Roman"/>
          <w:kern w:val="2"/>
        </w:rPr>
        <w:t>2、目录对照信息上传每次不能超过 100 条（可配置l）。</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164</w:t>
      </w:r>
      <w:r>
        <w:fldChar w:fldCharType="end"/>
      </w:r>
      <w:r>
        <w:t xml:space="preserve"> </w:t>
      </w:r>
      <w:r>
        <w:rPr>
          <w:rFonts w:hint="eastAsia"/>
        </w:rPr>
        <w:t>输入-目录对照上传（节点标识：</w:t>
      </w:r>
      <w:r>
        <w:t>data</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fixmedins_hilist_id</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定点医药机构目录编号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fixmedins_hilist_name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定点医药机构目录名称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目录类别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医疗目录编码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aprvno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批准文号</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dosform</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剂型</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exct_cont</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除外内容</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item_cont</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项目内涵</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prcunt</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计价单位</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spec</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规格</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pacspec</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包装规格</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ind w:firstLine="420"/>
      </w:pPr>
      <w:r>
        <w:rPr>
          <w:rFonts w:hint="eastAsia"/>
        </w:rPr>
        <w:t>无。</w:t>
      </w:r>
    </w:p>
    <w:p>
      <w:pPr>
        <w:pStyle w:val="5"/>
        <w:spacing w:before="156" w:after="156"/>
      </w:pPr>
      <w:r>
        <w:rPr>
          <w:rFonts w:hint="eastAsia"/>
        </w:rPr>
        <w:t>【3</w:t>
      </w:r>
      <w:r>
        <w:t>301</w:t>
      </w:r>
      <w:r>
        <w:rPr>
          <w:rFonts w:hint="eastAsia"/>
        </w:rPr>
        <w:t>】目录对照上传</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通过此交易上传目录对照关系</w:t>
      </w:r>
      <w:r>
        <w:rPr>
          <w:rFonts w:cs="Times New Roman"/>
          <w:kern w:val="2"/>
        </w:rPr>
        <w:t>，</w:t>
      </w:r>
      <w:r>
        <w:rPr>
          <w:rFonts w:hint="eastAsia"/>
          <w:kern w:val="2"/>
          <w:lang w:bidi="ar"/>
        </w:rPr>
        <w:t>入参添加scdz和prdr_name字段。</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1、交易输入为多行数据； </w:t>
      </w:r>
    </w:p>
    <w:p>
      <w:pPr>
        <w:ind w:firstLine="420"/>
        <w:rPr>
          <w:rFonts w:cs="Times New Roman"/>
          <w:kern w:val="2"/>
        </w:rPr>
      </w:pPr>
      <w:r>
        <w:rPr>
          <w:rFonts w:hint="eastAsia" w:cs="Times New Roman"/>
          <w:kern w:val="2"/>
        </w:rPr>
        <w:t>2、目录对照信息上传每次不能超过 100 条（可配置l）。</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165</w:t>
      </w:r>
      <w:r>
        <w:fldChar w:fldCharType="end"/>
      </w:r>
      <w:r>
        <w:t xml:space="preserve"> </w:t>
      </w:r>
      <w:r>
        <w:rPr>
          <w:rFonts w:hint="eastAsia"/>
        </w:rPr>
        <w:t>输入-目录对照上传（节点标识：</w:t>
      </w:r>
      <w:r>
        <w:t>data</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fixmedins_hilist_id</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定点医药机构目录编号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fixmedins_hilist_name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定点医药机构目录名称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目录类别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医疗目录编码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aprvno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批准文号</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dosform</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剂型</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exct_cont</w:t>
            </w:r>
          </w:p>
        </w:tc>
        <w:tc>
          <w:tcPr>
            <w:tcW w:w="1842" w:type="dxa"/>
            <w:shd w:val="clear" w:color="auto" w:fill="auto"/>
            <w:vAlign w:val="center"/>
          </w:tcPr>
          <w:p>
            <w:pPr>
              <w:spacing w:line="240" w:lineRule="auto"/>
              <w:ind w:firstLine="0" w:firstLineChars="0"/>
              <w:jc w:val="center"/>
              <w:rPr>
                <w:sz w:val="18"/>
                <w:szCs w:val="18"/>
              </w:rPr>
            </w:pPr>
            <w:r>
              <w:rPr>
                <w:rFonts w:hint="eastAsia"/>
                <w:sz w:val="18"/>
                <w:szCs w:val="18"/>
              </w:rPr>
              <w:t>除外内容</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sz w:val="18"/>
                <w:szCs w:val="18"/>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item_cont</w:t>
            </w:r>
          </w:p>
        </w:tc>
        <w:tc>
          <w:tcPr>
            <w:tcW w:w="1842" w:type="dxa"/>
            <w:shd w:val="clear" w:color="auto" w:fill="auto"/>
            <w:vAlign w:val="center"/>
          </w:tcPr>
          <w:p>
            <w:pPr>
              <w:spacing w:line="240" w:lineRule="auto"/>
              <w:ind w:firstLine="0" w:firstLineChars="0"/>
              <w:jc w:val="center"/>
              <w:rPr>
                <w:sz w:val="18"/>
                <w:szCs w:val="18"/>
              </w:rPr>
            </w:pPr>
            <w:r>
              <w:rPr>
                <w:rFonts w:hint="eastAsia"/>
                <w:color w:val="000000" w:themeColor="text1"/>
                <w:sz w:val="18"/>
                <w:szCs w:val="18"/>
                <w14:textFill>
                  <w14:solidFill>
                    <w14:schemeClr w14:val="tx1"/>
                  </w14:solidFill>
                </w14:textFill>
              </w:rPr>
              <w:t>项目内涵</w:t>
            </w:r>
          </w:p>
        </w:tc>
        <w:tc>
          <w:tcPr>
            <w:tcW w:w="851" w:type="dxa"/>
            <w:shd w:val="clear" w:color="auto" w:fill="auto"/>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w:t>
            </w:r>
          </w:p>
        </w:tc>
        <w:tc>
          <w:tcPr>
            <w:tcW w:w="850" w:type="dxa"/>
            <w:shd w:val="clear" w:color="auto" w:fill="auto"/>
            <w:vAlign w:val="center"/>
          </w:tcPr>
          <w:p>
            <w:pPr>
              <w:spacing w:line="240" w:lineRule="auto"/>
              <w:ind w:firstLine="0" w:firstLineChars="0"/>
              <w:jc w:val="center"/>
              <w:rPr>
                <w:color w:val="000000"/>
                <w:sz w:val="18"/>
                <w:szCs w:val="18"/>
              </w:rPr>
            </w:pPr>
          </w:p>
        </w:tc>
        <w:tc>
          <w:tcPr>
            <w:tcW w:w="850" w:type="dxa"/>
            <w:shd w:val="clear" w:color="auto" w:fill="auto"/>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prcunt</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计价单位</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spec</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规格</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pacspec</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包装规格</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15</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scdz</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产地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16</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prdr_name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生产厂家名称</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ind w:firstLine="420"/>
      </w:pPr>
      <w:r>
        <w:rPr>
          <w:rFonts w:hint="eastAsia"/>
        </w:rPr>
        <w:t>无。</w:t>
      </w:r>
    </w:p>
    <w:p>
      <w:pPr>
        <w:pStyle w:val="5"/>
        <w:spacing w:before="156" w:after="156"/>
      </w:pPr>
      <w:r>
        <w:rPr>
          <w:rFonts w:hint="eastAsia"/>
        </w:rPr>
        <w:t>【3</w:t>
      </w:r>
      <w:r>
        <w:t>302</w:t>
      </w:r>
      <w:r>
        <w:rPr>
          <w:rFonts w:hint="eastAsia"/>
        </w:rPr>
        <w:t>】目录对照撤销</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通过此交易删除上传的目录对照信息。</w:t>
      </w:r>
    </w:p>
    <w:p>
      <w:pPr>
        <w:pStyle w:val="6"/>
        <w:spacing w:before="156" w:after="156"/>
      </w:pPr>
      <w:r>
        <w:rPr>
          <w:rFonts w:hint="eastAsia"/>
        </w:rPr>
        <w:t>重点说明</w:t>
      </w:r>
    </w:p>
    <w:p>
      <w:pPr>
        <w:ind w:firstLine="420"/>
        <w:rPr>
          <w:rFonts w:cs="Times New Roman"/>
          <w:kern w:val="2"/>
        </w:rPr>
      </w:pPr>
      <w:r>
        <w:rPr>
          <w:rFonts w:hint="eastAsia" w:cs="Times New Roman"/>
          <w:kern w:val="2"/>
        </w:rPr>
        <w:t>入参不能为空。可能有多条入参，可选择删除已审核的和未审核的对照关系。可删除已审核的对照关系</w:t>
      </w:r>
      <w:r>
        <w:rPr>
          <w:rFonts w:cs="Times New Roman"/>
          <w:kern w:val="2"/>
        </w:rPr>
        <w:t>(单条)</w:t>
      </w:r>
      <w:r>
        <w:rPr>
          <w:rFonts w:hint="eastAsia" w:cs="Times New Roman"/>
          <w:kern w:val="2"/>
        </w:rPr>
        <w:t>。</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166</w:t>
      </w:r>
      <w:r>
        <w:fldChar w:fldCharType="end"/>
      </w:r>
      <w:r>
        <w:t xml:space="preserve"> </w:t>
      </w:r>
      <w:r>
        <w:rPr>
          <w:rFonts w:hint="eastAsia"/>
        </w:rPr>
        <w:t>输入-目录对照撤销（节点标识：）</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fixmedins_code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定点医药机构编号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fixmedins_hilist_id</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定点医药机构目录编号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list_type</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目录类别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01" w:type="dxa"/>
            <w:shd w:val="clear" w:color="auto" w:fill="auto"/>
            <w:vAlign w:val="center"/>
          </w:tcPr>
          <w:p>
            <w:pPr>
              <w:spacing w:line="240" w:lineRule="auto"/>
              <w:ind w:firstLine="0" w:firstLineChars="0"/>
              <w:jc w:val="center"/>
              <w:rPr>
                <w:sz w:val="18"/>
                <w:szCs w:val="18"/>
              </w:rPr>
            </w:pPr>
            <w:r>
              <w:rPr>
                <w:rFonts w:hint="eastAsia"/>
                <w:sz w:val="18"/>
                <w:szCs w:val="18"/>
              </w:rPr>
              <w:t>med_list_codg</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医疗目录编码</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ind w:firstLine="420"/>
      </w:pPr>
      <w:r>
        <w:rPr>
          <w:rFonts w:hint="eastAsia"/>
        </w:rPr>
        <w:t>无。</w:t>
      </w:r>
    </w:p>
    <w:bookmarkEnd w:id="59"/>
    <w:bookmarkEnd w:id="60"/>
    <w:p>
      <w:pPr>
        <w:pStyle w:val="4"/>
        <w:spacing w:before="156" w:after="156"/>
      </w:pPr>
      <w:bookmarkStart w:id="62" w:name="_Toc29033"/>
      <w:r>
        <w:rPr>
          <w:rFonts w:hint="eastAsia"/>
        </w:rPr>
        <w:t>进销存管理</w:t>
      </w:r>
      <w:bookmarkEnd w:id="61"/>
      <w:bookmarkEnd w:id="62"/>
    </w:p>
    <w:p>
      <w:pPr>
        <w:pStyle w:val="5"/>
        <w:spacing w:before="156" w:after="156"/>
      </w:pPr>
      <w:r>
        <w:rPr>
          <w:rFonts w:hint="eastAsia"/>
        </w:rPr>
        <w:t>【35</w:t>
      </w:r>
      <w:r>
        <w:t>01</w:t>
      </w:r>
      <w:r>
        <w:rPr>
          <w:rFonts w:hint="eastAsia"/>
        </w:rPr>
        <w:t>】商品盘存上传</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通过此交易上传商品盘存信息。</w:t>
      </w:r>
    </w:p>
    <w:p>
      <w:pPr>
        <w:pStyle w:val="6"/>
        <w:spacing w:before="156" w:after="156"/>
      </w:pPr>
      <w:r>
        <w:rPr>
          <w:rFonts w:hint="eastAsia"/>
        </w:rPr>
        <w:t>重点说明</w:t>
      </w:r>
    </w:p>
    <w:p>
      <w:pPr>
        <w:ind w:firstLine="420"/>
        <w:rPr>
          <w:rFonts w:cs="Times New Roman"/>
          <w:kern w:val="2"/>
        </w:rPr>
      </w:pPr>
      <w:r>
        <w:rPr>
          <w:rFonts w:hint="eastAsia" w:cs="Times New Roman"/>
          <w:kern w:val="2"/>
        </w:rPr>
        <w:t>1、交易输入为单行数据。</w:t>
      </w:r>
    </w:p>
    <w:p>
      <w:pPr>
        <w:ind w:firstLine="420"/>
        <w:rPr>
          <w:rFonts w:cs="Times New Roman"/>
          <w:kern w:val="2"/>
        </w:rPr>
      </w:pPr>
      <w:r>
        <w:rPr>
          <w:rFonts w:hint="eastAsia" w:cs="Times New Roman"/>
          <w:kern w:val="2"/>
        </w:rPr>
        <w:t>2、在医药机构首次初始化数据时，需要将盘存信息同时记录一笔商品库存变更。</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174</w:t>
      </w:r>
      <w:r>
        <w:fldChar w:fldCharType="end"/>
      </w:r>
      <w:r>
        <w:t xml:space="preserve"> </w:t>
      </w:r>
      <w:r>
        <w:rPr>
          <w:rFonts w:hint="eastAsia"/>
        </w:rPr>
        <w:t>输入（节点标识：invinfo）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500"/>
        <w:gridCol w:w="1701"/>
        <w:gridCol w:w="831"/>
        <w:gridCol w:w="747"/>
        <w:gridCol w:w="747"/>
        <w:gridCol w:w="747"/>
        <w:gridCol w:w="1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8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50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70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83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74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74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4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是否必填</w:t>
            </w:r>
          </w:p>
        </w:tc>
        <w:tc>
          <w:tcPr>
            <w:tcW w:w="154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med_list_codg</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医疗目录编码</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fixmedins_hilist_id</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定点医药机构目录编号</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fixmedins_hilist_name</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定点医药机构目录名称</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rx_flag</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处方药标志</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invdate</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盘存日期</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inv_cnt</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库存数量</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16,2</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按最小计价包装单位统计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7</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manu_lotnum</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生产批号</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p>
        </w:tc>
        <w:tc>
          <w:tcPr>
            <w:tcW w:w="154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8</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fixmedins_bchno</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定点医药机构批次流水号</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医药机构自定义批次号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9</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manu_date</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生产日期</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10</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expy_end</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有效期止</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543"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11</w:t>
            </w:r>
          </w:p>
        </w:tc>
        <w:tc>
          <w:tcPr>
            <w:tcW w:w="150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memo</w:t>
            </w:r>
          </w:p>
        </w:tc>
        <w:tc>
          <w:tcPr>
            <w:tcW w:w="170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83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74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747" w:type="dxa"/>
            <w:shd w:val="clear" w:color="auto" w:fill="auto"/>
            <w:noWrap/>
            <w:vAlign w:val="center"/>
          </w:tcPr>
          <w:p>
            <w:pPr>
              <w:spacing w:line="240" w:lineRule="auto"/>
              <w:ind w:firstLine="0" w:firstLineChars="0"/>
              <w:jc w:val="center"/>
              <w:rPr>
                <w:color w:val="000000"/>
                <w:sz w:val="18"/>
                <w:szCs w:val="18"/>
              </w:rPr>
            </w:pPr>
          </w:p>
        </w:tc>
        <w:tc>
          <w:tcPr>
            <w:tcW w:w="747" w:type="dxa"/>
            <w:shd w:val="clear" w:color="auto" w:fill="auto"/>
            <w:noWrap/>
            <w:vAlign w:val="center"/>
          </w:tcPr>
          <w:p>
            <w:pPr>
              <w:spacing w:line="240" w:lineRule="auto"/>
              <w:ind w:firstLine="0" w:firstLineChars="0"/>
              <w:jc w:val="center"/>
              <w:rPr>
                <w:color w:val="000000"/>
                <w:sz w:val="18"/>
                <w:szCs w:val="18"/>
              </w:rPr>
            </w:pPr>
          </w:p>
        </w:tc>
        <w:tc>
          <w:tcPr>
            <w:tcW w:w="1543" w:type="dxa"/>
            <w:shd w:val="clear" w:color="auto" w:fill="auto"/>
            <w:noWrap/>
            <w:vAlign w:val="center"/>
          </w:tcPr>
          <w:p>
            <w:pPr>
              <w:spacing w:line="240" w:lineRule="auto"/>
              <w:ind w:firstLine="0" w:firstLineChars="0"/>
              <w:jc w:val="left"/>
              <w:rPr>
                <w:color w:val="000000"/>
                <w:sz w:val="18"/>
                <w:szCs w:val="18"/>
              </w:rPr>
            </w:pPr>
          </w:p>
        </w:tc>
      </w:tr>
    </w:tbl>
    <w:p>
      <w:pPr>
        <w:pStyle w:val="6"/>
        <w:spacing w:before="156" w:after="156"/>
      </w:pPr>
      <w:r>
        <w:rPr>
          <w:rFonts w:hint="eastAsia"/>
        </w:rPr>
        <w:t>输出</w:t>
      </w:r>
    </w:p>
    <w:p>
      <w:pPr>
        <w:ind w:left="420" w:firstLine="420"/>
      </w:pPr>
      <w:r>
        <w:rPr>
          <w:rFonts w:hint="eastAsia"/>
        </w:rPr>
        <w:t>无。</w:t>
      </w:r>
    </w:p>
    <w:p>
      <w:pPr>
        <w:pStyle w:val="5"/>
        <w:spacing w:before="156" w:after="156"/>
      </w:pPr>
      <w:r>
        <w:rPr>
          <w:rFonts w:hint="eastAsia"/>
        </w:rPr>
        <w:t>【35</w:t>
      </w:r>
      <w:r>
        <w:t>02</w:t>
      </w:r>
      <w:r>
        <w:rPr>
          <w:rFonts w:hint="eastAsia"/>
        </w:rPr>
        <w:t>】商品库存变更</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通过此交易上传商品的库存变化。</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175</w:t>
      </w:r>
      <w:r>
        <w:fldChar w:fldCharType="end"/>
      </w:r>
      <w:r>
        <w:t xml:space="preserve"> </w:t>
      </w:r>
      <w:r>
        <w:rPr>
          <w:rFonts w:hint="eastAsia"/>
        </w:rPr>
        <w:t>输入（节点标识：invinfo）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624"/>
        <w:gridCol w:w="1430"/>
        <w:gridCol w:w="1013"/>
        <w:gridCol w:w="830"/>
        <w:gridCol w:w="673"/>
        <w:gridCol w:w="752"/>
        <w:gridCol w:w="1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85"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624"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43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101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83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67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52"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是否必填</w:t>
            </w:r>
          </w:p>
        </w:tc>
        <w:tc>
          <w:tcPr>
            <w:tcW w:w="1489"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med_list_codg</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医疗目录编码</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inv_chg_type</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库存变更类型</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6</w:t>
            </w:r>
          </w:p>
        </w:tc>
        <w:tc>
          <w:tcPr>
            <w:tcW w:w="67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fixmedins_hilist_id</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定点医药机构目录编号</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fixmedins_hilist_name</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定点医药机构目录名称</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fixmedins_bchno</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定点医药机构批次流水号</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pric</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单价</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16,6</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7</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cnt</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数量</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16,4</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按最小计价包装单位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8</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rx_flag</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处方药标志</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67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9</w:t>
            </w:r>
          </w:p>
        </w:tc>
        <w:tc>
          <w:tcPr>
            <w:tcW w:w="1624" w:type="dxa"/>
            <w:shd w:val="clear" w:color="auto" w:fill="auto"/>
            <w:noWrap/>
            <w:vAlign w:val="center"/>
          </w:tcPr>
          <w:p>
            <w:pPr>
              <w:spacing w:line="240" w:lineRule="auto"/>
              <w:ind w:firstLine="0" w:firstLineChars="0"/>
              <w:jc w:val="center"/>
              <w:rPr>
                <w:color w:val="FF0000"/>
                <w:sz w:val="18"/>
                <w:szCs w:val="18"/>
              </w:rPr>
            </w:pPr>
            <w:r>
              <w:rPr>
                <w:rFonts w:hint="eastAsia"/>
                <w:color w:val="000000"/>
                <w:sz w:val="18"/>
                <w:szCs w:val="18"/>
              </w:rPr>
              <w:t>inv_chg_time</w:t>
            </w:r>
          </w:p>
        </w:tc>
        <w:tc>
          <w:tcPr>
            <w:tcW w:w="1430" w:type="dxa"/>
            <w:shd w:val="clear" w:color="auto" w:fill="auto"/>
            <w:noWrap/>
            <w:vAlign w:val="center"/>
          </w:tcPr>
          <w:p>
            <w:pPr>
              <w:spacing w:line="240" w:lineRule="auto"/>
              <w:ind w:firstLine="0" w:firstLineChars="0"/>
              <w:jc w:val="center"/>
              <w:rPr>
                <w:color w:val="FF0000"/>
                <w:sz w:val="18"/>
                <w:szCs w:val="18"/>
              </w:rPr>
            </w:pPr>
            <w:r>
              <w:rPr>
                <w:rFonts w:hint="eastAsia"/>
                <w:color w:val="000000"/>
                <w:sz w:val="18"/>
                <w:szCs w:val="18"/>
              </w:rPr>
              <w:t>库存变更时间</w:t>
            </w:r>
          </w:p>
        </w:tc>
        <w:tc>
          <w:tcPr>
            <w:tcW w:w="1013" w:type="dxa"/>
            <w:shd w:val="clear" w:color="auto" w:fill="auto"/>
            <w:noWrap/>
            <w:vAlign w:val="center"/>
          </w:tcPr>
          <w:p>
            <w:pPr>
              <w:spacing w:line="240" w:lineRule="auto"/>
              <w:ind w:firstLine="0" w:firstLineChars="0"/>
              <w:jc w:val="center"/>
              <w:rPr>
                <w:color w:val="FF0000"/>
                <w:sz w:val="18"/>
                <w:szCs w:val="18"/>
              </w:rPr>
            </w:pPr>
            <w:r>
              <w:rPr>
                <w:rFonts w:hint="eastAsia"/>
                <w:color w:val="000000"/>
                <w:sz w:val="18"/>
                <w:szCs w:val="18"/>
              </w:rPr>
              <w:t>日期时间型</w:t>
            </w:r>
          </w:p>
        </w:tc>
        <w:tc>
          <w:tcPr>
            <w:tcW w:w="830" w:type="dxa"/>
            <w:shd w:val="clear" w:color="auto" w:fill="auto"/>
            <w:noWrap/>
            <w:vAlign w:val="center"/>
          </w:tcPr>
          <w:p>
            <w:pPr>
              <w:spacing w:line="240" w:lineRule="auto"/>
              <w:ind w:firstLine="0" w:firstLineChars="0"/>
              <w:jc w:val="center"/>
              <w:rPr>
                <w:color w:val="000000"/>
                <w:sz w:val="18"/>
                <w:szCs w:val="18"/>
              </w:rPr>
            </w:pP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89"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10</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inv_chg_opter_name</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库存变更经办人姓名</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11</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memo</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p>
        </w:tc>
        <w:tc>
          <w:tcPr>
            <w:tcW w:w="1489"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12</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trdn_flag</w:t>
            </w:r>
          </w:p>
        </w:tc>
        <w:tc>
          <w:tcPr>
            <w:tcW w:w="14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拆零标志</w:t>
            </w:r>
          </w:p>
        </w:tc>
        <w:tc>
          <w:tcPr>
            <w:tcW w:w="101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3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673"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p>
        </w:tc>
        <w:tc>
          <w:tcPr>
            <w:tcW w:w="1489" w:type="dxa"/>
            <w:shd w:val="clear" w:color="auto" w:fill="auto"/>
            <w:noWrap/>
            <w:vAlign w:val="center"/>
          </w:tcPr>
          <w:p>
            <w:pPr>
              <w:spacing w:line="240" w:lineRule="auto"/>
              <w:ind w:firstLine="0" w:firstLineChars="0"/>
              <w:jc w:val="left"/>
              <w:rPr>
                <w:color w:val="000000"/>
                <w:sz w:val="18"/>
                <w:szCs w:val="18"/>
              </w:rPr>
            </w:pPr>
          </w:p>
        </w:tc>
      </w:tr>
    </w:tbl>
    <w:p>
      <w:pPr>
        <w:pStyle w:val="6"/>
        <w:spacing w:before="156" w:after="156"/>
      </w:pPr>
      <w:r>
        <w:rPr>
          <w:rFonts w:hint="eastAsia"/>
        </w:rPr>
        <w:t>输出</w:t>
      </w:r>
    </w:p>
    <w:p>
      <w:pPr>
        <w:ind w:left="420" w:firstLine="420"/>
      </w:pPr>
      <w:r>
        <w:rPr>
          <w:rFonts w:hint="eastAsia"/>
        </w:rPr>
        <w:t>无。</w:t>
      </w:r>
    </w:p>
    <w:p>
      <w:pPr>
        <w:pStyle w:val="5"/>
        <w:spacing w:before="156" w:after="156"/>
      </w:pPr>
      <w:r>
        <w:rPr>
          <w:rFonts w:hint="eastAsia"/>
        </w:rPr>
        <w:t>【35</w:t>
      </w:r>
      <w:r>
        <w:t>03</w:t>
      </w:r>
      <w:r>
        <w:rPr>
          <w:rFonts w:hint="eastAsia"/>
        </w:rPr>
        <w:t>】商品采购</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通过此交易上传商品采购信息。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176</w:t>
      </w:r>
      <w:r>
        <w:fldChar w:fldCharType="end"/>
      </w:r>
      <w:r>
        <w:t xml:space="preserve"> </w:t>
      </w:r>
      <w:r>
        <w:rPr>
          <w:rFonts w:hint="eastAsia"/>
        </w:rPr>
        <w:t>输入（节点标识：purcinfo）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1624"/>
        <w:gridCol w:w="1691"/>
        <w:gridCol w:w="874"/>
        <w:gridCol w:w="629"/>
        <w:gridCol w:w="752"/>
        <w:gridCol w:w="745"/>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84"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624"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69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874"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629"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752"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45"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是否必填</w:t>
            </w:r>
          </w:p>
        </w:tc>
        <w:tc>
          <w:tcPr>
            <w:tcW w:w="149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med_list_codg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医疗目录编码</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fixmedins_hilist_id</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定点医药机构目录编号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定点医药机构目录名称</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dynt_no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随货单号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fixmedins_bchno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定点医药机构批次流水号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spler_name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供应商名称</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7</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spler_pmtno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供应商许可证号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8</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manu_lotnum</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生产批号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9</w:t>
            </w:r>
          </w:p>
        </w:tc>
        <w:tc>
          <w:tcPr>
            <w:tcW w:w="1624" w:type="dxa"/>
            <w:shd w:val="clear" w:color="auto" w:fill="auto"/>
            <w:noWrap/>
            <w:vAlign w:val="center"/>
          </w:tcPr>
          <w:p>
            <w:pPr>
              <w:spacing w:line="240" w:lineRule="auto"/>
              <w:ind w:firstLine="0" w:firstLineChars="0"/>
              <w:jc w:val="center"/>
              <w:rPr>
                <w:color w:val="000000"/>
                <w:sz w:val="18"/>
                <w:szCs w:val="18"/>
              </w:rPr>
            </w:pPr>
            <w:r>
              <w:rPr>
                <w:color w:val="000000"/>
                <w:sz w:val="18"/>
                <w:szCs w:val="18"/>
              </w:rPr>
              <w:t>prodentp_name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生产厂家名称</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10</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aprvno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批准文号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100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11</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manu_date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生产日期</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629"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12</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expy_end</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有效期止</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629"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13</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finl_trns_pric</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最终成交单价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16,6</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14</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purc_retn_cnt</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采购/退货数量</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16,4</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15</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purc_invo_codg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采购发票编码</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purc_invo_no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采购发票号</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17</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rx_flag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处方药标志</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18</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purc_retn_stoin_time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采购/退货入库时间</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日期时间型</w:t>
            </w:r>
          </w:p>
        </w:tc>
        <w:tc>
          <w:tcPr>
            <w:tcW w:w="629" w:type="dxa"/>
            <w:shd w:val="clear" w:color="auto" w:fill="auto"/>
            <w:noWrap/>
            <w:vAlign w:val="center"/>
          </w:tcPr>
          <w:p>
            <w:pPr>
              <w:spacing w:line="240" w:lineRule="auto"/>
              <w:ind w:firstLine="0" w:firstLineChars="0"/>
              <w:jc w:val="center"/>
              <w:rPr>
                <w:color w:val="000000"/>
                <w:sz w:val="18"/>
                <w:szCs w:val="18"/>
              </w:rPr>
            </w:pP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19</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purc_retn_opter_name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采购/退货经办人姓名</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497"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prod_geay_flag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商品赠送标志</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75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45" w:type="dxa"/>
            <w:shd w:val="clear" w:color="auto" w:fill="auto"/>
            <w:noWrap/>
            <w:vAlign w:val="center"/>
          </w:tcPr>
          <w:p>
            <w:pPr>
              <w:spacing w:line="240" w:lineRule="auto"/>
              <w:ind w:firstLine="0" w:firstLineChars="0"/>
              <w:jc w:val="center"/>
              <w:rPr>
                <w:color w:val="000000"/>
                <w:sz w:val="18"/>
                <w:szCs w:val="18"/>
              </w:rPr>
            </w:pPr>
          </w:p>
        </w:tc>
        <w:tc>
          <w:tcPr>
            <w:tcW w:w="1497"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0-否；1-是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21</w:t>
            </w:r>
          </w:p>
        </w:tc>
        <w:tc>
          <w:tcPr>
            <w:tcW w:w="162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memo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87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62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752" w:type="dxa"/>
            <w:shd w:val="clear" w:color="auto" w:fill="auto"/>
            <w:noWrap/>
            <w:vAlign w:val="center"/>
          </w:tcPr>
          <w:p>
            <w:pPr>
              <w:spacing w:line="240" w:lineRule="auto"/>
              <w:ind w:firstLine="0" w:firstLineChars="0"/>
              <w:jc w:val="center"/>
              <w:rPr>
                <w:color w:val="000000"/>
                <w:sz w:val="18"/>
                <w:szCs w:val="18"/>
              </w:rPr>
            </w:pPr>
          </w:p>
        </w:tc>
        <w:tc>
          <w:tcPr>
            <w:tcW w:w="745" w:type="dxa"/>
            <w:shd w:val="clear" w:color="auto" w:fill="auto"/>
            <w:noWrap/>
            <w:vAlign w:val="center"/>
          </w:tcPr>
          <w:p>
            <w:pPr>
              <w:spacing w:line="240" w:lineRule="auto"/>
              <w:ind w:firstLine="0" w:firstLineChars="0"/>
              <w:jc w:val="center"/>
              <w:rPr>
                <w:color w:val="000000"/>
                <w:sz w:val="18"/>
                <w:szCs w:val="18"/>
              </w:rPr>
            </w:pPr>
          </w:p>
        </w:tc>
        <w:tc>
          <w:tcPr>
            <w:tcW w:w="1497" w:type="dxa"/>
            <w:shd w:val="clear" w:color="auto" w:fill="auto"/>
            <w:noWrap/>
            <w:vAlign w:val="center"/>
          </w:tcPr>
          <w:p>
            <w:pPr>
              <w:spacing w:line="240" w:lineRule="auto"/>
              <w:ind w:firstLine="0" w:firstLineChars="0"/>
              <w:jc w:val="left"/>
              <w:rPr>
                <w:color w:val="000000"/>
                <w:sz w:val="18"/>
                <w:szCs w:val="18"/>
              </w:rPr>
            </w:pPr>
          </w:p>
        </w:tc>
      </w:tr>
    </w:tbl>
    <w:p>
      <w:pPr>
        <w:pStyle w:val="6"/>
        <w:spacing w:before="156" w:after="156"/>
      </w:pPr>
      <w:r>
        <w:rPr>
          <w:rFonts w:hint="eastAsia"/>
        </w:rPr>
        <w:t>输出</w:t>
      </w:r>
    </w:p>
    <w:p>
      <w:pPr>
        <w:ind w:left="420" w:firstLine="420"/>
      </w:pPr>
      <w:r>
        <w:rPr>
          <w:rFonts w:hint="eastAsia"/>
        </w:rPr>
        <w:t>无。</w:t>
      </w:r>
    </w:p>
    <w:p>
      <w:pPr>
        <w:pStyle w:val="5"/>
        <w:spacing w:before="156" w:after="156"/>
      </w:pPr>
      <w:r>
        <w:rPr>
          <w:rFonts w:hint="eastAsia"/>
        </w:rPr>
        <w:t>【35</w:t>
      </w:r>
      <w:r>
        <w:t>04</w:t>
      </w:r>
      <w:r>
        <w:rPr>
          <w:rFonts w:hint="eastAsia"/>
        </w:rPr>
        <w:t>】商品采购退货</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通过此交易上传商品采购退货信息。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177</w:t>
      </w:r>
      <w:r>
        <w:fldChar w:fldCharType="end"/>
      </w:r>
      <w:r>
        <w:t xml:space="preserve"> </w:t>
      </w:r>
      <w:r>
        <w:rPr>
          <w:rFonts w:hint="eastAsia"/>
        </w:rPr>
        <w:t>输入（节点标识：purcinfo）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4"/>
        <w:gridCol w:w="1623"/>
        <w:gridCol w:w="1691"/>
        <w:gridCol w:w="1017"/>
        <w:gridCol w:w="850"/>
        <w:gridCol w:w="709"/>
        <w:gridCol w:w="709"/>
        <w:gridCol w:w="1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84"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62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69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1017"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85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709"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09"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是否必填</w:t>
            </w:r>
          </w:p>
        </w:tc>
        <w:tc>
          <w:tcPr>
            <w:tcW w:w="1213"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med_list_codg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医疗目录编码</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fixmedins_hilist_id</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定点医药机构目录编号</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定点医药机构目录名称</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fixmedins_bchno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定点医药机构批次流水号</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spler_name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供应商名称</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spler_pmtno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供应商许可证号</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7</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manu_date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生产日期</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8</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expy_end</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有效期止</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9</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finl_trns_pric</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最终成交单价</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16,6</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1213"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采购/退货单价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10</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purc_retn_cnt</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采购/退货数量</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16,4</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11</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purc_invo_codg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采购发票编码</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12</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purc_invo_no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采购发票号</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13</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rx_flag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处方药标志</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14</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purc_retn_stoin_time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采购/退货入库时间</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日期时间型</w:t>
            </w:r>
          </w:p>
        </w:tc>
        <w:tc>
          <w:tcPr>
            <w:tcW w:w="850"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15</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purc_retn_opter_name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采购/退货经办人姓名</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memo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1213"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17</w:t>
            </w:r>
          </w:p>
        </w:tc>
        <w:tc>
          <w:tcPr>
            <w:tcW w:w="1623"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medins_prod_purc_no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商品采购流水号</w:t>
            </w:r>
          </w:p>
        </w:tc>
        <w:tc>
          <w:tcPr>
            <w:tcW w:w="1017"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9" w:type="dxa"/>
            <w:shd w:val="clear" w:color="auto" w:fill="auto"/>
            <w:noWrap/>
            <w:vAlign w:val="center"/>
          </w:tcPr>
          <w:p>
            <w:pPr>
              <w:spacing w:line="240" w:lineRule="auto"/>
              <w:ind w:firstLine="0" w:firstLineChars="0"/>
              <w:jc w:val="center"/>
              <w:rPr>
                <w:color w:val="000000"/>
                <w:sz w:val="18"/>
                <w:szCs w:val="18"/>
              </w:rPr>
            </w:pPr>
          </w:p>
        </w:tc>
        <w:tc>
          <w:tcPr>
            <w:tcW w:w="709" w:type="dxa"/>
            <w:shd w:val="clear" w:color="auto" w:fill="auto"/>
            <w:noWrap/>
            <w:vAlign w:val="center"/>
          </w:tcPr>
          <w:p>
            <w:pPr>
              <w:spacing w:line="240" w:lineRule="auto"/>
              <w:ind w:firstLine="0" w:firstLineChars="0"/>
              <w:jc w:val="center"/>
              <w:rPr>
                <w:color w:val="000000"/>
                <w:sz w:val="18"/>
                <w:szCs w:val="18"/>
              </w:rPr>
            </w:pPr>
          </w:p>
        </w:tc>
        <w:tc>
          <w:tcPr>
            <w:tcW w:w="1213" w:type="dxa"/>
            <w:shd w:val="clear" w:color="auto" w:fill="auto"/>
            <w:noWrap/>
            <w:vAlign w:val="center"/>
          </w:tcPr>
          <w:p>
            <w:pPr>
              <w:spacing w:line="240" w:lineRule="auto"/>
              <w:ind w:firstLine="0" w:firstLineChars="0"/>
              <w:jc w:val="left"/>
              <w:rPr>
                <w:color w:val="000000"/>
                <w:sz w:val="18"/>
                <w:szCs w:val="18"/>
              </w:rPr>
            </w:pPr>
          </w:p>
        </w:tc>
      </w:tr>
    </w:tbl>
    <w:p>
      <w:pPr>
        <w:pStyle w:val="6"/>
        <w:spacing w:before="156" w:after="156"/>
      </w:pPr>
      <w:r>
        <w:rPr>
          <w:rFonts w:hint="eastAsia"/>
        </w:rPr>
        <w:t>输出</w:t>
      </w:r>
    </w:p>
    <w:p>
      <w:pPr>
        <w:ind w:left="420" w:firstLine="420"/>
      </w:pPr>
      <w:r>
        <w:rPr>
          <w:rFonts w:hint="eastAsia"/>
        </w:rPr>
        <w:t>无。</w:t>
      </w:r>
    </w:p>
    <w:p>
      <w:pPr>
        <w:pStyle w:val="5"/>
        <w:spacing w:before="156" w:after="156"/>
      </w:pPr>
      <w:r>
        <w:rPr>
          <w:rFonts w:hint="eastAsia"/>
        </w:rPr>
        <w:t>【35</w:t>
      </w:r>
      <w:r>
        <w:t>05</w:t>
      </w:r>
      <w:r>
        <w:rPr>
          <w:rFonts w:hint="eastAsia"/>
        </w:rPr>
        <w:t>】商品销售</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通过此交易上传商品销售信息。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178</w:t>
      </w:r>
      <w:r>
        <w:fldChar w:fldCharType="end"/>
      </w:r>
      <w:r>
        <w:t xml:space="preserve"> </w:t>
      </w:r>
      <w:r>
        <w:rPr>
          <w:rFonts w:hint="eastAsia"/>
        </w:rPr>
        <w:t>输入（节点标识：selinfo）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625"/>
        <w:gridCol w:w="1692"/>
        <w:gridCol w:w="1155"/>
        <w:gridCol w:w="851"/>
        <w:gridCol w:w="708"/>
        <w:gridCol w:w="710"/>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85"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625"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692"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1155"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85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708"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1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是否必填</w:t>
            </w:r>
          </w:p>
        </w:tc>
        <w:tc>
          <w:tcPr>
            <w:tcW w:w="107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med_list_codg</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医疗目录编码</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fixmedins_hilist_id</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定点医药机构目录编号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fixmedins_hilist_name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定点医药机构目录名称</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fixmedins_bchno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定点医药机构批次流水号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prsc_dr_cert_type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开方医师证件类型</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参照人员证件类型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prsc_dr_certno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开方医师证件号码</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7</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prsc_dr_name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开方医师姓名</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8</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phar_cert_type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药师证件类型</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参照人员证件类型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9</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phar_certno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药师证件号码</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10</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phar_name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药师姓名</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11</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phar_prac_cert_no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药师执业资格证号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12</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hi_feesetl_type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医保费用结算类型</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13</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setl_id</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结算ID</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医保病人必填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14</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mdtrt_sn</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就医流水号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Y</w:t>
            </w: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机构生成内唯一就诊流水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15</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人员编号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psn_cert_type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人员证件类型</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17</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certno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证件号码</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18</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psn_name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人员姓名</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19</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manu_lotnum</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生产批号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manu_date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生产日期</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21</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expy_end</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有效期止</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22</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rx_flag</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处方药标志</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23</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trdn_flag</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拆零标志</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0-否；1-是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24</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finl_trns_pric</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最终成交单价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16,6</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25</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rxno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处方号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40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26</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rx_circ_flag</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外购处方标志</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3</w:t>
            </w:r>
          </w:p>
        </w:tc>
        <w:tc>
          <w:tcPr>
            <w:tcW w:w="708"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27</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rtal_docno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零售单据号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40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29</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stoout_no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销售出库单据号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40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bchno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批次号</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31</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drug_trac_codg</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药品追溯码</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32</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drug_prod_barc</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药品条形码</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30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33</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shelf_posi</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货架位</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themeColor="text1"/>
                <w:sz w:val="18"/>
                <w:szCs w:val="18"/>
                <w14:textFill>
                  <w14:solidFill>
                    <w14:schemeClr w14:val="tx1"/>
                  </w14:solidFill>
                </w14:textFill>
              </w:rPr>
              <w:t>20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34</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sel_retn_cnt</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销售/退货数量</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16,4</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35</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sel_retn_time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销售/退货时间</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日期时间型</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36</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sel_retn_opter_name</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销售/退货经办人姓名</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37</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memo</w:t>
            </w:r>
          </w:p>
        </w:tc>
        <w:tc>
          <w:tcPr>
            <w:tcW w:w="1692"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115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708"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bl>
    <w:p>
      <w:pPr>
        <w:pStyle w:val="6"/>
        <w:spacing w:before="156" w:after="156"/>
      </w:pPr>
      <w:r>
        <w:rPr>
          <w:rFonts w:hint="eastAsia"/>
        </w:rPr>
        <w:t>输出</w:t>
      </w:r>
    </w:p>
    <w:p>
      <w:pPr>
        <w:ind w:left="420" w:firstLine="420"/>
      </w:pPr>
      <w:r>
        <w:rPr>
          <w:rFonts w:hint="eastAsia"/>
        </w:rPr>
        <w:t>无。</w:t>
      </w:r>
    </w:p>
    <w:p>
      <w:pPr>
        <w:pStyle w:val="5"/>
        <w:spacing w:before="156" w:after="156"/>
      </w:pPr>
      <w:r>
        <w:rPr>
          <w:rFonts w:hint="eastAsia"/>
        </w:rPr>
        <w:t>【35</w:t>
      </w:r>
      <w:r>
        <w:t>06</w:t>
      </w:r>
      <w:r>
        <w:rPr>
          <w:rFonts w:hint="eastAsia"/>
        </w:rPr>
        <w:t>】商品销售退货</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通过此交易上传商品销售退货信息。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交易输入为流式文件。</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179</w:t>
      </w:r>
      <w:r>
        <w:fldChar w:fldCharType="end"/>
      </w:r>
      <w:r>
        <w:t xml:space="preserve"> </w:t>
      </w:r>
      <w:r>
        <w:rPr>
          <w:rFonts w:hint="eastAsia"/>
        </w:rPr>
        <w:t>输入（节点标识：selinfo）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1625"/>
        <w:gridCol w:w="1691"/>
        <w:gridCol w:w="1014"/>
        <w:gridCol w:w="850"/>
        <w:gridCol w:w="851"/>
        <w:gridCol w:w="710"/>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85"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序号</w:t>
            </w:r>
          </w:p>
        </w:tc>
        <w:tc>
          <w:tcPr>
            <w:tcW w:w="1625"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参数代码</w:t>
            </w:r>
          </w:p>
        </w:tc>
        <w:tc>
          <w:tcPr>
            <w:tcW w:w="169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参数名称</w:t>
            </w:r>
          </w:p>
        </w:tc>
        <w:tc>
          <w:tcPr>
            <w:tcW w:w="1014"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参数类型</w:t>
            </w:r>
          </w:p>
        </w:tc>
        <w:tc>
          <w:tcPr>
            <w:tcW w:w="85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参数长度</w:t>
            </w:r>
          </w:p>
        </w:tc>
        <w:tc>
          <w:tcPr>
            <w:tcW w:w="851"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代码标识</w:t>
            </w:r>
          </w:p>
        </w:tc>
        <w:tc>
          <w:tcPr>
            <w:tcW w:w="71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是否必填</w:t>
            </w:r>
          </w:p>
        </w:tc>
        <w:tc>
          <w:tcPr>
            <w:tcW w:w="1070" w:type="dxa"/>
            <w:shd w:val="clear" w:color="auto" w:fill="D8D8D8" w:themeFill="background1" w:themeFillShade="D9"/>
            <w:noWrap/>
            <w:vAlign w:val="center"/>
          </w:tcPr>
          <w:p>
            <w:pPr>
              <w:spacing w:line="240" w:lineRule="auto"/>
              <w:ind w:firstLine="0" w:firstLineChars="0"/>
              <w:jc w:val="center"/>
              <w:rPr>
                <w:rFonts w:hAnsi="黑体"/>
                <w:b/>
                <w:bCs/>
                <w:color w:val="000000"/>
                <w:sz w:val="18"/>
                <w:szCs w:val="18"/>
              </w:rPr>
            </w:pPr>
            <w:r>
              <w:rPr>
                <w:rFonts w:hint="eastAsia" w:hAnsi="黑体"/>
                <w:b/>
                <w:bCs/>
                <w:color w:val="000000"/>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med_list_codg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医疗目录编码</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fixmedins_hilist_id</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定点医药机构目录编号</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fixmedins_hilist_name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定点医药机构目录名称</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4</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fixmedins_bchno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定点医药机构批次流水号</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setl_id</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结算ID</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人员编号</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7</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psn_cert_type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人员证件类型</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6</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8</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certno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证件号码</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9</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psn_name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人员姓名</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10</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manu_lotnum</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生产批号</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11</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manu_date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生产日期</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noWrap/>
            <w:vAlign w:val="center"/>
          </w:tcPr>
          <w:p>
            <w:pPr>
              <w:spacing w:line="240" w:lineRule="auto"/>
              <w:ind w:firstLine="0" w:firstLineChars="0"/>
              <w:jc w:val="center"/>
              <w:rPr>
                <w:color w:val="000000"/>
                <w:sz w:val="18"/>
                <w:szCs w:val="18"/>
              </w:rPr>
            </w:pP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12</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expy_end</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有效期止</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日期型</w:t>
            </w:r>
          </w:p>
        </w:tc>
        <w:tc>
          <w:tcPr>
            <w:tcW w:w="850" w:type="dxa"/>
            <w:shd w:val="clear" w:color="auto" w:fill="auto"/>
            <w:noWrap/>
            <w:vAlign w:val="center"/>
          </w:tcPr>
          <w:p>
            <w:pPr>
              <w:spacing w:line="240" w:lineRule="auto"/>
              <w:ind w:firstLine="0" w:firstLineChars="0"/>
              <w:jc w:val="center"/>
              <w:rPr>
                <w:color w:val="000000"/>
                <w:sz w:val="18"/>
                <w:szCs w:val="18"/>
              </w:rPr>
            </w:pP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13</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rx_flag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处方药标志</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14</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trdn_flag</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拆零标志</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3</w:t>
            </w:r>
          </w:p>
        </w:tc>
        <w:tc>
          <w:tcPr>
            <w:tcW w:w="85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sz w:val="18"/>
                <w:szCs w:val="18"/>
              </w:rPr>
              <w:t>0-否；1-是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15</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finl_trns_pric</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最终成交单价</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16,6</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sel_retn_cnt</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销售/退货数量</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数值型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16,4</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17</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sel_retn_time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销售/退货时间</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日期时间型</w:t>
            </w:r>
          </w:p>
        </w:tc>
        <w:tc>
          <w:tcPr>
            <w:tcW w:w="850" w:type="dxa"/>
            <w:shd w:val="clear" w:color="auto" w:fill="auto"/>
            <w:noWrap/>
            <w:vAlign w:val="center"/>
          </w:tcPr>
          <w:p>
            <w:pPr>
              <w:spacing w:line="240" w:lineRule="auto"/>
              <w:ind w:firstLine="0" w:firstLineChars="0"/>
              <w:jc w:val="center"/>
              <w:rPr>
                <w:color w:val="000000"/>
                <w:sz w:val="18"/>
                <w:szCs w:val="18"/>
              </w:rPr>
            </w:pP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18</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sel_retn_opter_name</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销售/退货经办人姓名</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Y</w:t>
            </w: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19</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memo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备注</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20</w:t>
            </w:r>
          </w:p>
        </w:tc>
        <w:tc>
          <w:tcPr>
            <w:tcW w:w="1625"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medins_prod_sel_no</w:t>
            </w:r>
          </w:p>
        </w:tc>
        <w:tc>
          <w:tcPr>
            <w:tcW w:w="1691"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商品销售流水号</w:t>
            </w:r>
          </w:p>
        </w:tc>
        <w:tc>
          <w:tcPr>
            <w:tcW w:w="1014"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字符型</w:t>
            </w:r>
          </w:p>
        </w:tc>
        <w:tc>
          <w:tcPr>
            <w:tcW w:w="850" w:type="dxa"/>
            <w:shd w:val="clear" w:color="auto" w:fill="auto"/>
            <w:noWrap/>
            <w:vAlign w:val="center"/>
          </w:tcPr>
          <w:p>
            <w:pPr>
              <w:spacing w:line="240" w:lineRule="auto"/>
              <w:ind w:firstLine="0" w:firstLineChars="0"/>
              <w:jc w:val="center"/>
              <w:rPr>
                <w:color w:val="000000"/>
                <w:sz w:val="18"/>
                <w:szCs w:val="18"/>
              </w:rPr>
            </w:pPr>
            <w:r>
              <w:rPr>
                <w:rFonts w:hint="eastAsia"/>
                <w:color w:val="000000"/>
                <w:sz w:val="18"/>
                <w:szCs w:val="18"/>
              </w:rPr>
              <w:t>50</w:t>
            </w:r>
          </w:p>
        </w:tc>
        <w:tc>
          <w:tcPr>
            <w:tcW w:w="851" w:type="dxa"/>
            <w:shd w:val="clear" w:color="auto" w:fill="auto"/>
            <w:noWrap/>
            <w:vAlign w:val="center"/>
          </w:tcPr>
          <w:p>
            <w:pPr>
              <w:spacing w:line="240" w:lineRule="auto"/>
              <w:ind w:firstLine="0" w:firstLineChars="0"/>
              <w:jc w:val="center"/>
              <w:rPr>
                <w:color w:val="000000"/>
                <w:sz w:val="18"/>
                <w:szCs w:val="18"/>
              </w:rPr>
            </w:pPr>
          </w:p>
        </w:tc>
        <w:tc>
          <w:tcPr>
            <w:tcW w:w="710" w:type="dxa"/>
            <w:shd w:val="clear" w:color="auto" w:fill="auto"/>
            <w:noWrap/>
            <w:vAlign w:val="center"/>
          </w:tcPr>
          <w:p>
            <w:pPr>
              <w:spacing w:line="240" w:lineRule="auto"/>
              <w:ind w:firstLine="0" w:firstLineChars="0"/>
              <w:jc w:val="center"/>
              <w:rPr>
                <w:color w:val="000000"/>
                <w:sz w:val="18"/>
                <w:szCs w:val="18"/>
              </w:rPr>
            </w:pPr>
          </w:p>
        </w:tc>
        <w:tc>
          <w:tcPr>
            <w:tcW w:w="1070" w:type="dxa"/>
            <w:shd w:val="clear" w:color="auto" w:fill="auto"/>
            <w:noWrap/>
            <w:vAlign w:val="center"/>
          </w:tcPr>
          <w:p>
            <w:pPr>
              <w:spacing w:line="240" w:lineRule="auto"/>
              <w:ind w:firstLine="0" w:firstLineChars="0"/>
              <w:jc w:val="left"/>
              <w:rPr>
                <w:color w:val="000000"/>
                <w:sz w:val="18"/>
                <w:szCs w:val="18"/>
              </w:rPr>
            </w:pPr>
          </w:p>
        </w:tc>
      </w:tr>
    </w:tbl>
    <w:p>
      <w:pPr>
        <w:pStyle w:val="6"/>
        <w:spacing w:before="156" w:after="156"/>
      </w:pPr>
      <w:r>
        <w:rPr>
          <w:rFonts w:hint="eastAsia"/>
        </w:rPr>
        <w:t>输出</w:t>
      </w:r>
    </w:p>
    <w:p>
      <w:pPr>
        <w:ind w:left="420" w:firstLine="420"/>
      </w:pPr>
      <w:r>
        <w:rPr>
          <w:rFonts w:hint="eastAsia"/>
        </w:rPr>
        <w:t>无。</w:t>
      </w:r>
    </w:p>
    <w:p>
      <w:pPr>
        <w:pStyle w:val="5"/>
        <w:spacing w:before="156" w:after="156"/>
      </w:pPr>
      <w:r>
        <w:rPr>
          <w:rFonts w:hint="eastAsia"/>
        </w:rPr>
        <w:t>【35</w:t>
      </w:r>
      <w:r>
        <w:t>07</w:t>
      </w:r>
      <w:r>
        <w:rPr>
          <w:rFonts w:hint="eastAsia"/>
        </w:rPr>
        <w:t>】商品信息删除</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通过此交易删除某一批次商品信息。</w:t>
      </w:r>
    </w:p>
    <w:p>
      <w:pPr>
        <w:pStyle w:val="6"/>
        <w:spacing w:before="156" w:after="156"/>
      </w:pPr>
      <w:r>
        <w:rPr>
          <w:rFonts w:hint="eastAsia"/>
        </w:rPr>
        <w:t>重点说明</w:t>
      </w:r>
    </w:p>
    <w:p>
      <w:pPr>
        <w:ind w:firstLine="420"/>
        <w:rPr>
          <w:rFonts w:cs="Times New Roman"/>
          <w:kern w:val="2"/>
        </w:rPr>
      </w:pPr>
      <w:r>
        <w:rPr>
          <w:rFonts w:hint="eastAsia" w:cs="Times New Roman"/>
          <w:kern w:val="2"/>
        </w:rPr>
        <w:t>1、交易输入为流式文件。</w:t>
      </w:r>
    </w:p>
    <w:p>
      <w:pPr>
        <w:ind w:firstLine="420"/>
        <w:rPr>
          <w:rFonts w:cs="Times New Roman"/>
          <w:kern w:val="2"/>
        </w:rPr>
      </w:pPr>
      <w:r>
        <w:rPr>
          <w:rFonts w:hint="eastAsia" w:cs="Times New Roman"/>
          <w:kern w:val="2"/>
        </w:rPr>
        <w:t>2、根据数据类型分别删除对应交易的数据：</w:t>
      </w:r>
    </w:p>
    <w:p>
      <w:pPr>
        <w:ind w:firstLine="420"/>
        <w:rPr>
          <w:rFonts w:cs="Times New Roman"/>
          <w:kern w:val="2"/>
        </w:rPr>
      </w:pPr>
      <w:r>
        <w:rPr>
          <w:rFonts w:cs="Times New Roman"/>
          <w:kern w:val="2"/>
        </w:rPr>
        <w:tab/>
      </w:r>
      <w:r>
        <w:rPr>
          <w:rFonts w:hint="eastAsia" w:cs="Times New Roman"/>
          <w:kern w:val="2"/>
        </w:rPr>
        <w:t>a</w:t>
      </w:r>
      <w:r>
        <w:rPr>
          <w:rFonts w:cs="Times New Roman"/>
          <w:kern w:val="2"/>
        </w:rPr>
        <w:t>) 1-</w:t>
      </w:r>
      <w:r>
        <w:rPr>
          <w:rFonts w:hint="eastAsia" w:cs="Times New Roman"/>
          <w:kern w:val="2"/>
        </w:rPr>
        <w:t>盘存信息：对应删除【35</w:t>
      </w:r>
      <w:r>
        <w:rPr>
          <w:rFonts w:cs="Times New Roman"/>
          <w:kern w:val="2"/>
        </w:rPr>
        <w:t>01</w:t>
      </w:r>
      <w:r>
        <w:rPr>
          <w:rFonts w:hint="eastAsia" w:cs="Times New Roman"/>
          <w:kern w:val="2"/>
        </w:rPr>
        <w:t>】交易数据；</w:t>
      </w:r>
    </w:p>
    <w:p>
      <w:pPr>
        <w:ind w:firstLine="420"/>
        <w:rPr>
          <w:rFonts w:cs="Times New Roman"/>
          <w:kern w:val="2"/>
        </w:rPr>
      </w:pPr>
      <w:r>
        <w:rPr>
          <w:rFonts w:cs="Times New Roman"/>
          <w:kern w:val="2"/>
        </w:rPr>
        <w:tab/>
      </w:r>
      <w:r>
        <w:rPr>
          <w:rFonts w:hint="eastAsia" w:cs="Times New Roman"/>
          <w:kern w:val="2"/>
        </w:rPr>
        <w:t>b</w:t>
      </w:r>
      <w:r>
        <w:rPr>
          <w:rFonts w:cs="Times New Roman"/>
          <w:kern w:val="2"/>
        </w:rPr>
        <w:t>) 2-</w:t>
      </w:r>
      <w:r>
        <w:rPr>
          <w:rFonts w:hint="eastAsia" w:cs="Times New Roman"/>
          <w:kern w:val="2"/>
        </w:rPr>
        <w:t>库存变更信息：对应删除【35</w:t>
      </w:r>
      <w:r>
        <w:rPr>
          <w:rFonts w:cs="Times New Roman"/>
          <w:kern w:val="2"/>
        </w:rPr>
        <w:t>02</w:t>
      </w:r>
      <w:r>
        <w:rPr>
          <w:rFonts w:hint="eastAsia" w:cs="Times New Roman"/>
          <w:kern w:val="2"/>
        </w:rPr>
        <w:t>】交易数据；</w:t>
      </w:r>
    </w:p>
    <w:p>
      <w:pPr>
        <w:ind w:firstLine="420"/>
        <w:rPr>
          <w:rFonts w:cs="Times New Roman"/>
          <w:kern w:val="2"/>
        </w:rPr>
      </w:pPr>
      <w:r>
        <w:rPr>
          <w:rFonts w:cs="Times New Roman"/>
          <w:kern w:val="2"/>
        </w:rPr>
        <w:tab/>
      </w:r>
      <w:r>
        <w:rPr>
          <w:rFonts w:cs="Times New Roman"/>
          <w:kern w:val="2"/>
        </w:rPr>
        <w:t>c) 3-</w:t>
      </w:r>
      <w:r>
        <w:rPr>
          <w:rFonts w:hint="eastAsia" w:cs="Times New Roman"/>
          <w:kern w:val="2"/>
        </w:rPr>
        <w:t>采购信息：对应删除【35</w:t>
      </w:r>
      <w:r>
        <w:rPr>
          <w:rFonts w:cs="Times New Roman"/>
          <w:kern w:val="2"/>
        </w:rPr>
        <w:t>03</w:t>
      </w:r>
      <w:r>
        <w:rPr>
          <w:rFonts w:hint="eastAsia" w:cs="Times New Roman"/>
          <w:kern w:val="2"/>
        </w:rPr>
        <w:t>】、【35</w:t>
      </w:r>
      <w:r>
        <w:rPr>
          <w:rFonts w:cs="Times New Roman"/>
          <w:kern w:val="2"/>
        </w:rPr>
        <w:t>04</w:t>
      </w:r>
      <w:r>
        <w:rPr>
          <w:rFonts w:hint="eastAsia" w:cs="Times New Roman"/>
          <w:kern w:val="2"/>
        </w:rPr>
        <w:t>】交易数据；</w:t>
      </w:r>
    </w:p>
    <w:p>
      <w:pPr>
        <w:ind w:firstLine="420"/>
        <w:rPr>
          <w:rFonts w:cs="Times New Roman"/>
          <w:kern w:val="2"/>
        </w:rPr>
      </w:pPr>
      <w:r>
        <w:rPr>
          <w:rFonts w:cs="Times New Roman"/>
          <w:kern w:val="2"/>
        </w:rPr>
        <w:tab/>
      </w:r>
      <w:r>
        <w:rPr>
          <w:rFonts w:cs="Times New Roman"/>
          <w:kern w:val="2"/>
        </w:rPr>
        <w:t>d) 4-</w:t>
      </w:r>
      <w:r>
        <w:rPr>
          <w:rFonts w:hint="eastAsia" w:cs="Times New Roman"/>
          <w:kern w:val="2"/>
        </w:rPr>
        <w:t>销售信息：对应删除【35</w:t>
      </w:r>
      <w:r>
        <w:rPr>
          <w:rFonts w:cs="Times New Roman"/>
          <w:kern w:val="2"/>
        </w:rPr>
        <w:t>05</w:t>
      </w:r>
      <w:r>
        <w:rPr>
          <w:rFonts w:hint="eastAsia" w:cs="Times New Roman"/>
          <w:kern w:val="2"/>
        </w:rPr>
        <w:t>】、【35</w:t>
      </w:r>
      <w:r>
        <w:rPr>
          <w:rFonts w:cs="Times New Roman"/>
          <w:kern w:val="2"/>
        </w:rPr>
        <w:t>06</w:t>
      </w:r>
      <w:r>
        <w:rPr>
          <w:rFonts w:hint="eastAsia" w:cs="Times New Roman"/>
          <w:kern w:val="2"/>
        </w:rPr>
        <w:t>】交易数据。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180</w:t>
      </w:r>
      <w:r>
        <w:fldChar w:fldCharType="end"/>
      </w:r>
      <w:r>
        <w:t xml:space="preserve"> </w:t>
      </w:r>
      <w:r>
        <w:rPr>
          <w:rFonts w:hint="eastAsia"/>
        </w:rPr>
        <w:t>输入（节点标识：data）</w:t>
      </w:r>
    </w:p>
    <w:tbl>
      <w:tblPr>
        <w:tblStyle w:val="35"/>
        <w:tblW w:w="83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73"/>
        <w:gridCol w:w="1607"/>
        <w:gridCol w:w="1417"/>
        <w:gridCol w:w="993"/>
        <w:gridCol w:w="850"/>
        <w:gridCol w:w="992"/>
        <w:gridCol w:w="851"/>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37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60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41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9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9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129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73"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60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fixmedins_bchno</w:t>
            </w:r>
          </w:p>
        </w:tc>
        <w:tc>
          <w:tcPr>
            <w:tcW w:w="141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定点医药机构批次流水号</w:t>
            </w:r>
          </w:p>
        </w:tc>
        <w:tc>
          <w:tcPr>
            <w:tcW w:w="99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30</w:t>
            </w: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Y</w:t>
            </w:r>
          </w:p>
        </w:tc>
        <w:tc>
          <w:tcPr>
            <w:tcW w:w="1293"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373"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60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inv_data_type</w:t>
            </w:r>
          </w:p>
        </w:tc>
        <w:tc>
          <w:tcPr>
            <w:tcW w:w="141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进销存数据类型</w:t>
            </w:r>
          </w:p>
        </w:tc>
        <w:tc>
          <w:tcPr>
            <w:tcW w:w="99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93"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1-盘存信息；2-库存变更信息；3-采购信息；4-销售信息</w:t>
            </w:r>
          </w:p>
        </w:tc>
      </w:tr>
    </w:tbl>
    <w:p>
      <w:pPr>
        <w:pStyle w:val="6"/>
        <w:spacing w:before="156" w:after="156"/>
      </w:pPr>
      <w:r>
        <w:rPr>
          <w:rFonts w:hint="eastAsia"/>
        </w:rPr>
        <w:t>输出</w:t>
      </w:r>
    </w:p>
    <w:p>
      <w:pPr>
        <w:ind w:left="420" w:firstLine="420"/>
      </w:pPr>
      <w:r>
        <w:rPr>
          <w:rFonts w:hint="eastAsia"/>
        </w:rPr>
        <w:t>无。</w:t>
      </w:r>
    </w:p>
    <w:p>
      <w:pPr>
        <w:pStyle w:val="3"/>
        <w:spacing w:before="156" w:after="156"/>
      </w:pPr>
      <w:bookmarkStart w:id="63" w:name="_Toc42183481"/>
      <w:bookmarkStart w:id="64" w:name="_Toc12131"/>
      <w:r>
        <w:rPr>
          <w:rFonts w:hint="eastAsia"/>
        </w:rPr>
        <w:t>信息查询</w:t>
      </w:r>
      <w:bookmarkEnd w:id="63"/>
      <w:bookmarkEnd w:id="64"/>
    </w:p>
    <w:p>
      <w:pPr>
        <w:pStyle w:val="4"/>
        <w:spacing w:before="156" w:after="156"/>
      </w:pPr>
      <w:bookmarkStart w:id="65" w:name="_Toc53337240"/>
      <w:bookmarkStart w:id="66" w:name="_Toc24119"/>
      <w:bookmarkStart w:id="67" w:name="_Toc42183484"/>
      <w:r>
        <w:rPr>
          <w:rFonts w:hint="eastAsia"/>
        </w:rPr>
        <w:t>医保服务查询</w:t>
      </w:r>
      <w:bookmarkEnd w:id="65"/>
      <w:bookmarkEnd w:id="66"/>
    </w:p>
    <w:p>
      <w:pPr>
        <w:pStyle w:val="5"/>
        <w:spacing w:before="156" w:after="156"/>
      </w:pPr>
      <w:r>
        <w:rPr>
          <w:rFonts w:hint="eastAsia"/>
        </w:rPr>
        <w:t>【5201】就诊信息查询</w:t>
      </w:r>
    </w:p>
    <w:p>
      <w:pPr>
        <w:pStyle w:val="6"/>
        <w:spacing w:before="156" w:after="156"/>
      </w:pPr>
      <w:r>
        <w:rPr>
          <w:rFonts w:hint="eastAsia"/>
        </w:rPr>
        <w:t>交易说明</w:t>
      </w:r>
    </w:p>
    <w:p>
      <w:pPr>
        <w:ind w:firstLine="420"/>
        <w:rPr>
          <w:rFonts w:cs="Times New Roman"/>
        </w:rPr>
      </w:pPr>
      <w:r>
        <w:rPr>
          <w:rFonts w:hint="eastAsia" w:cs="Times New Roman"/>
        </w:rPr>
        <w:t>根据个人信息获取该人员在本机构一段时间内的就诊信息。</w:t>
      </w:r>
    </w:p>
    <w:p>
      <w:pPr>
        <w:pStyle w:val="6"/>
        <w:spacing w:before="156" w:after="156"/>
      </w:pPr>
      <w:r>
        <w:rPr>
          <w:rFonts w:hint="eastAsia"/>
        </w:rPr>
        <w:t>重点说明</w:t>
      </w:r>
    </w:p>
    <w:p>
      <w:pPr>
        <w:ind w:firstLine="420"/>
        <w:rPr>
          <w:rFonts w:cs="Times New Roman"/>
        </w:rPr>
      </w:pPr>
      <w:r>
        <w:rPr>
          <w:rFonts w:hint="eastAsia" w:cs="Times New Roman"/>
        </w:rPr>
        <w:t>交易输入为单行数据，交易输出为多行数据。</w:t>
      </w:r>
    </w:p>
    <w:p>
      <w:pPr>
        <w:pStyle w:val="6"/>
        <w:spacing w:before="156" w:after="156"/>
      </w:pPr>
      <w:r>
        <w:rPr>
          <w:rFonts w:hint="eastAsia"/>
        </w:rPr>
        <w:t>交易对象</w:t>
      </w:r>
    </w:p>
    <w:p>
      <w:pPr>
        <w:ind w:firstLine="420"/>
        <w:rPr>
          <w:rFonts w:cs="Times New Roman"/>
        </w:rPr>
      </w:pPr>
      <w:r>
        <w:rPr>
          <w:rFonts w:hint="eastAsia" w:cs="Times New Roman"/>
        </w:rPr>
        <w:t>交易</w:t>
      </w:r>
      <w:r>
        <w:rPr>
          <w:rFonts w:cs="Times New Roman"/>
        </w:rPr>
        <w:t>发送方：</w:t>
      </w:r>
      <w:r>
        <w:rPr>
          <w:rFonts w:hint="eastAsia" w:cs="Times New Roman"/>
        </w:rPr>
        <w:t>医疗机构。</w:t>
      </w:r>
    </w:p>
    <w:p>
      <w:pPr>
        <w:ind w:firstLine="420"/>
        <w:rPr>
          <w:rFonts w:cs="Times New Roman"/>
        </w:rPr>
      </w:pPr>
      <w:r>
        <w:rPr>
          <w:rFonts w:cs="Times New Roman"/>
        </w:rPr>
        <w:t>交易接收方：</w:t>
      </w:r>
      <w:r>
        <w:rPr>
          <w:rFonts w:hint="eastAsia" w:cs="Times New Roman"/>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242</w:t>
      </w:r>
      <w:r>
        <w:fldChar w:fldCharType="end"/>
      </w:r>
      <w:r>
        <w:t xml:space="preserve"> </w:t>
      </w:r>
      <w:r>
        <w:rPr>
          <w:rFonts w:hint="eastAsia"/>
        </w:rPr>
        <w:t>输入（节点标识：data）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1"/>
        <w:gridCol w:w="1410"/>
        <w:gridCol w:w="1417"/>
        <w:gridCol w:w="851"/>
        <w:gridCol w:w="850"/>
        <w:gridCol w:w="851"/>
        <w:gridCol w:w="992"/>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57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41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41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9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135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71"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41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41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354"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71"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410"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41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354"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71"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41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endtime</w:t>
            </w:r>
          </w:p>
        </w:tc>
        <w:tc>
          <w:tcPr>
            <w:tcW w:w="141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结束时间</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354"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71"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410"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med_type</w:t>
            </w:r>
          </w:p>
        </w:tc>
        <w:tc>
          <w:tcPr>
            <w:tcW w:w="141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354"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71"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41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1417"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9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354"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243</w:t>
      </w:r>
      <w:r>
        <w:fldChar w:fldCharType="end"/>
      </w:r>
      <w:r>
        <w:t xml:space="preserve"> </w:t>
      </w:r>
      <w:r>
        <w:rPr>
          <w:rFonts w:hint="eastAsia"/>
        </w:rPr>
        <w:t>输出（节点标识：mdtrtinfo）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1543"/>
        <w:gridCol w:w="1374"/>
        <w:gridCol w:w="1049"/>
        <w:gridCol w:w="747"/>
        <w:gridCol w:w="747"/>
        <w:gridCol w:w="747"/>
        <w:gridCol w:w="1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8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4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37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104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4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4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4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6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gend</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性别</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naty</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brdy</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出生日期</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age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年龄</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coner_name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联系人姓名</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tel</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联系电话</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psn_type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人员类别</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maf_psn_flag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医疗救助对象标志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flxempe_flag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灵活就业标志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nwb_flag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新生儿标志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insu_optins</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参保机构医保区划</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emp_name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单位名称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endtime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结束时间</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mdtrt_cert_type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ars_year_ipt_flag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跨年度住院标志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pre_pay_flag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先行支付标志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ipt_otp_no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住院/门诊号</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medrcdno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病历号</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atddr_no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主治医生编码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chfpdr_name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主诊医师姓名</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adm_dept_codg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入院科室编码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adm_dept_name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入院科室名称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adm_bed</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入院床位</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dscg_maindiag_code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住院主诊断代码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dscg_maindiag_name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住院主诊断名称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dscg_dept_codg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出院科室编码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dscg_dept_name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出院科室名称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dscg_bed</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出院床位</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dscg_way</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离院方式</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main_cond_dscr</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主要病情描述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dise_codg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病种编码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参照标准编码：</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按病种结算病种目录代码(bydise_setl_list_code)、</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门诊慢特病病种目录代码(opsp_dise_cod)、</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日间手术病种目录代码(daysrg_dise_list_code)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病种名称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oprn_oprt_code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手术操作代码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oprn_oprt_name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手术操作名称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otp_diag_info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门诊诊断信息</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inhosp_stas</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在院状态</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46</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die_date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死亡日期</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47</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ipt_days</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住院天数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fpsc_no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计划生育服务证号</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49</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matn_type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生育类别</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birctrl_type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计划生育手术类别</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latechb_flag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晚育标志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geso_val</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孕周数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53</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fetts</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胎次</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fetus_cnt</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胎儿数</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55</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pret_flag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早产标志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birctrl_matn_date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计划生育手术或生育日期</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57</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cop_flag</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伴有并发症标志</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58</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经办人ID</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59</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60</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80"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61</w:t>
            </w:r>
          </w:p>
        </w:tc>
        <w:tc>
          <w:tcPr>
            <w:tcW w:w="154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37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104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4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60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【5202】诊断信息查询</w:t>
      </w:r>
    </w:p>
    <w:p>
      <w:pPr>
        <w:pStyle w:val="6"/>
        <w:spacing w:before="156" w:after="156"/>
      </w:pPr>
      <w:r>
        <w:rPr>
          <w:rFonts w:hint="eastAsia"/>
        </w:rPr>
        <w:t>交易说明</w:t>
      </w:r>
    </w:p>
    <w:p>
      <w:pPr>
        <w:ind w:firstLine="420"/>
        <w:rPr>
          <w:rFonts w:cs="Times New Roman"/>
          <w:kern w:val="2"/>
        </w:rPr>
      </w:pPr>
      <w:r>
        <w:rPr>
          <w:rFonts w:hint="eastAsia" w:cs="Times New Roman"/>
          <w:kern w:val="2"/>
        </w:rPr>
        <w:t>根据就诊信息获取该人员当次就诊的诊断信息。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交易输入为单行数据，交易输出为多行数据。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医疗机构。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244</w:t>
      </w:r>
      <w:r>
        <w:rPr>
          <w:rFonts w:hint="eastAsia"/>
        </w:rPr>
        <w:fldChar w:fldCharType="end"/>
      </w:r>
      <w:r>
        <w:rPr>
          <w:rFonts w:hint="eastAsia"/>
        </w:rPr>
        <w:t xml:space="preserve"> 输入（节点标识：data）</w:t>
      </w:r>
    </w:p>
    <w:tbl>
      <w:tblPr>
        <w:tblStyle w:val="35"/>
        <w:tblW w:w="8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02"/>
        <w:gridCol w:w="1836"/>
        <w:gridCol w:w="1557"/>
        <w:gridCol w:w="935"/>
        <w:gridCol w:w="943"/>
        <w:gridCol w:w="943"/>
        <w:gridCol w:w="943"/>
        <w:gridCol w:w="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79" w:hRule="atLeast"/>
          <w:tblHeader/>
        </w:trPr>
        <w:tc>
          <w:tcPr>
            <w:tcW w:w="602"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序号</w:t>
            </w:r>
          </w:p>
        </w:tc>
        <w:tc>
          <w:tcPr>
            <w:tcW w:w="1836"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参数代码</w:t>
            </w:r>
          </w:p>
        </w:tc>
        <w:tc>
          <w:tcPr>
            <w:tcW w:w="1557"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参数名称</w:t>
            </w:r>
          </w:p>
        </w:tc>
        <w:tc>
          <w:tcPr>
            <w:tcW w:w="935"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参数类型</w:t>
            </w:r>
          </w:p>
        </w:tc>
        <w:tc>
          <w:tcPr>
            <w:tcW w:w="943"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参数长度</w:t>
            </w:r>
          </w:p>
        </w:tc>
        <w:tc>
          <w:tcPr>
            <w:tcW w:w="943"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代码标识</w:t>
            </w:r>
          </w:p>
        </w:tc>
        <w:tc>
          <w:tcPr>
            <w:tcW w:w="943"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是否必填</w:t>
            </w:r>
          </w:p>
        </w:tc>
        <w:tc>
          <w:tcPr>
            <w:tcW w:w="603" w:type="dxa"/>
            <w:shd w:val="clear" w:color="auto" w:fill="D8D8D8" w:themeFill="background1" w:themeFillShade="D9"/>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0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8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7"/>
              <w:widowControl w:val="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mdtrt_id</w:t>
            </w:r>
          </w:p>
        </w:tc>
        <w:tc>
          <w:tcPr>
            <w:tcW w:w="15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60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83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7"/>
              <w:widowControl w:val="0"/>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psn_no</w:t>
            </w:r>
          </w:p>
        </w:tc>
        <w:tc>
          <w:tcPr>
            <w:tcW w:w="155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93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0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auto"/>
              <w:ind w:firstLine="0" w:firstLineChars="0"/>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245</w:t>
      </w:r>
      <w:r>
        <w:rPr>
          <w:rFonts w:hint="eastAsia"/>
        </w:rPr>
        <w:fldChar w:fldCharType="end"/>
      </w:r>
      <w:r>
        <w:rPr>
          <w:rFonts w:hint="eastAsia"/>
        </w:rPr>
        <w:t xml:space="preserve"> 输出（节点标识：diseinfo）</w:t>
      </w:r>
    </w:p>
    <w:tbl>
      <w:tblPr>
        <w:tblStyle w:val="35"/>
        <w:tblW w:w="8522" w:type="dxa"/>
        <w:tblInd w:w="0" w:type="dxa"/>
        <w:tblLayout w:type="fixed"/>
        <w:tblCellMar>
          <w:top w:w="0" w:type="dxa"/>
          <w:left w:w="108" w:type="dxa"/>
          <w:bottom w:w="0" w:type="dxa"/>
          <w:right w:w="108" w:type="dxa"/>
        </w:tblCellMar>
      </w:tblPr>
      <w:tblGrid>
        <w:gridCol w:w="532"/>
        <w:gridCol w:w="1401"/>
        <w:gridCol w:w="1322"/>
        <w:gridCol w:w="1006"/>
        <w:gridCol w:w="848"/>
        <w:gridCol w:w="848"/>
        <w:gridCol w:w="848"/>
        <w:gridCol w:w="1717"/>
      </w:tblGrid>
      <w:tr>
        <w:tblPrEx>
          <w:tblCellMar>
            <w:top w:w="0" w:type="dxa"/>
            <w:left w:w="108" w:type="dxa"/>
            <w:bottom w:w="0" w:type="dxa"/>
            <w:right w:w="108" w:type="dxa"/>
          </w:tblCellMar>
        </w:tblPrEx>
        <w:trPr>
          <w:trHeight w:val="260" w:hRule="atLeast"/>
          <w:tblHeader/>
        </w:trPr>
        <w:tc>
          <w:tcPr>
            <w:tcW w:w="532" w:type="dxa"/>
            <w:tcBorders>
              <w:top w:val="single" w:color="auto" w:sz="4" w:space="0"/>
              <w:left w:val="single" w:color="auto" w:sz="4" w:space="0"/>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序号</w:t>
            </w:r>
          </w:p>
        </w:tc>
        <w:tc>
          <w:tcPr>
            <w:tcW w:w="1401" w:type="dxa"/>
            <w:tcBorders>
              <w:top w:val="single" w:color="auto" w:sz="4" w:space="0"/>
              <w:left w:val="nil"/>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参数代码</w:t>
            </w:r>
          </w:p>
        </w:tc>
        <w:tc>
          <w:tcPr>
            <w:tcW w:w="1322" w:type="dxa"/>
            <w:tcBorders>
              <w:top w:val="single" w:color="auto" w:sz="4" w:space="0"/>
              <w:left w:val="nil"/>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参数名称</w:t>
            </w:r>
          </w:p>
        </w:tc>
        <w:tc>
          <w:tcPr>
            <w:tcW w:w="1006" w:type="dxa"/>
            <w:tcBorders>
              <w:top w:val="single" w:color="auto" w:sz="4" w:space="0"/>
              <w:left w:val="nil"/>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参数类型</w:t>
            </w:r>
          </w:p>
        </w:tc>
        <w:tc>
          <w:tcPr>
            <w:tcW w:w="848" w:type="dxa"/>
            <w:tcBorders>
              <w:top w:val="single" w:color="auto" w:sz="4" w:space="0"/>
              <w:left w:val="nil"/>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参数长度</w:t>
            </w:r>
          </w:p>
        </w:tc>
        <w:tc>
          <w:tcPr>
            <w:tcW w:w="848" w:type="dxa"/>
            <w:tcBorders>
              <w:top w:val="single" w:color="auto" w:sz="4" w:space="0"/>
              <w:left w:val="nil"/>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代码标识</w:t>
            </w:r>
          </w:p>
        </w:tc>
        <w:tc>
          <w:tcPr>
            <w:tcW w:w="848" w:type="dxa"/>
            <w:tcBorders>
              <w:top w:val="single" w:color="auto" w:sz="4" w:space="0"/>
              <w:left w:val="nil"/>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是否必填</w:t>
            </w:r>
          </w:p>
        </w:tc>
        <w:tc>
          <w:tcPr>
            <w:tcW w:w="1717" w:type="dxa"/>
            <w:tcBorders>
              <w:top w:val="single" w:color="auto" w:sz="4" w:space="0"/>
              <w:left w:val="nil"/>
              <w:bottom w:val="single" w:color="auto" w:sz="4" w:space="0"/>
              <w:right w:val="single" w:color="auto" w:sz="4" w:space="0"/>
            </w:tcBorders>
            <w:shd w:val="clear" w:color="000000" w:fill="D0CECE"/>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说明</w:t>
            </w: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diag_info_id</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诊断信息ID</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inout_diag_type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出入院诊断类别</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diag_type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诊断类别</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maindiag_flag</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主诊断标志</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diag_srt_no</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诊断排序号</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diag_code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诊断代码</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diag_name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诊断名称</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adm_cond</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入院病情</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diag_dept</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诊断科室</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dise_dor_no</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诊断医生编码</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dise_dor_name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诊断医生姓名</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diag_time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诊断时间</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日期时间型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经办人ID</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trPr>
        <w:tc>
          <w:tcPr>
            <w:tcW w:w="532" w:type="dxa"/>
            <w:tcBorders>
              <w:top w:val="nil"/>
              <w:left w:val="single" w:color="auto" w:sz="4" w:space="0"/>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401"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1322"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1006"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日期时间型</w:t>
            </w: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48"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17" w:type="dxa"/>
            <w:tcBorders>
              <w:top w:val="nil"/>
              <w:left w:val="nil"/>
              <w:bottom w:val="single" w:color="auto" w:sz="4" w:space="0"/>
              <w:right w:val="single" w:color="auto" w:sz="4" w:space="0"/>
            </w:tcBorders>
            <w:shd w:val="clear" w:color="auto" w:fill="auto"/>
            <w:noWrap/>
            <w:vAlign w:val="center"/>
          </w:tcPr>
          <w:p>
            <w:pPr>
              <w:spacing w:line="240" w:lineRule="auto"/>
              <w:ind w:firstLine="0" w:firstLineChars="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bl>
    <w:p>
      <w:pPr>
        <w:pStyle w:val="5"/>
        <w:spacing w:before="156" w:after="156"/>
      </w:pPr>
      <w:r>
        <w:rPr>
          <w:rFonts w:hint="eastAsia"/>
        </w:rPr>
        <w:t>【520</w:t>
      </w:r>
      <w:r>
        <w:t>3</w:t>
      </w:r>
      <w:r>
        <w:rPr>
          <w:rFonts w:hint="eastAsia"/>
        </w:rPr>
        <w:t>】结算信息查询</w:t>
      </w:r>
    </w:p>
    <w:p>
      <w:pPr>
        <w:pStyle w:val="6"/>
        <w:spacing w:before="156" w:after="156"/>
      </w:pPr>
      <w:r>
        <w:rPr>
          <w:rFonts w:hint="eastAsia"/>
        </w:rPr>
        <w:t>交易说明</w:t>
      </w:r>
    </w:p>
    <w:p>
      <w:pPr>
        <w:ind w:firstLine="420"/>
        <w:rPr>
          <w:rFonts w:cs="Times New Roman"/>
        </w:rPr>
      </w:pPr>
      <w:r>
        <w:rPr>
          <w:rFonts w:hint="eastAsia" w:cs="Times New Roman"/>
        </w:rPr>
        <w:t>根据条件信息获取该人员在本机构内的结算信息。</w:t>
      </w:r>
    </w:p>
    <w:p>
      <w:pPr>
        <w:pStyle w:val="6"/>
        <w:spacing w:before="156" w:after="156"/>
      </w:pPr>
      <w:r>
        <w:rPr>
          <w:rFonts w:hint="eastAsia"/>
        </w:rPr>
        <w:t>重点说明</w:t>
      </w:r>
    </w:p>
    <w:p>
      <w:pPr>
        <w:ind w:firstLine="420"/>
        <w:rPr>
          <w:rFonts w:cs="Times New Roman"/>
        </w:rPr>
      </w:pPr>
      <w:r>
        <w:rPr>
          <w:rFonts w:hint="eastAsia" w:cs="Times New Roman"/>
        </w:rPr>
        <w:t>1、交易输入为单行数据，交易输出结算信息为单行数据，输出基金分项信息为多行数据；</w:t>
      </w:r>
    </w:p>
    <w:p>
      <w:pPr>
        <w:ind w:firstLine="420"/>
        <w:rPr>
          <w:rFonts w:cs="Times New Roman"/>
        </w:rPr>
      </w:pPr>
      <w:r>
        <w:rPr>
          <w:rFonts w:cs="Times New Roman"/>
        </w:rPr>
        <w:t>2</w:t>
      </w:r>
      <w:r>
        <w:rPr>
          <w:rFonts w:hint="eastAsia" w:cs="Times New Roman"/>
        </w:rPr>
        <w:t>、</w:t>
      </w:r>
      <w:r>
        <w:rPr>
          <w:rFonts w:cs="Times New Roman"/>
        </w:rPr>
        <w:t>医疗费总额是患者在医药机构花费的所有诊疗、药品、耗材、服务设施等项目费用的总和</w:t>
      </w:r>
      <w:r>
        <w:rPr>
          <w:rFonts w:hint="eastAsia" w:cs="Times New Roman"/>
        </w:rPr>
        <w:t xml:space="preserve"> </w:t>
      </w:r>
      <w:r>
        <w:rPr>
          <w:rFonts w:cs="Times New Roman"/>
        </w:rPr>
        <w:t>= 基金支付总额 + 个人负担总金额</w:t>
      </w:r>
      <w:r>
        <w:rPr>
          <w:rFonts w:hint="eastAsia" w:cs="Times New Roman"/>
        </w:rPr>
        <w:t xml:space="preserve"> </w:t>
      </w:r>
      <w:r>
        <w:rPr>
          <w:rFonts w:cs="Times New Roman"/>
        </w:rPr>
        <w:t>+ 其他（如医院负担金额）</w:t>
      </w:r>
      <w:r>
        <w:rPr>
          <w:rFonts w:hint="eastAsia" w:cs="Times New Roman"/>
        </w:rPr>
        <w:t>；</w:t>
      </w:r>
    </w:p>
    <w:p>
      <w:pPr>
        <w:ind w:firstLine="420"/>
        <w:rPr>
          <w:rFonts w:cs="Times New Roman"/>
        </w:rPr>
      </w:pPr>
      <w:r>
        <w:rPr>
          <w:rFonts w:hint="eastAsia" w:cs="Times New Roman"/>
        </w:rPr>
        <w:t>3、</w:t>
      </w:r>
      <w:r>
        <w:rPr>
          <w:rFonts w:cs="Times New Roman"/>
        </w:rPr>
        <w:t>基金支付总额 = 基本医保统筹基金支出（含职工基本医疗保险、居民基本医疗保险）+ 补充医疗保险基金支出 （含覆盖全体参保人的居民大病保险和大额医疗费用补助、覆盖部分参保人的企业职工大额医疗费用补助和公务员医疗补助等）+ 医疗救助基金支出 + 其他支出（如伤残人员医疗保障基金支出）</w:t>
      </w:r>
      <w:r>
        <w:rPr>
          <w:rFonts w:hint="eastAsia" w:cs="Times New Roman"/>
        </w:rPr>
        <w:t>；</w:t>
      </w:r>
    </w:p>
    <w:p>
      <w:pPr>
        <w:ind w:firstLine="420"/>
        <w:rPr>
          <w:rFonts w:cs="Times New Roman"/>
        </w:rPr>
      </w:pPr>
      <w:r>
        <w:rPr>
          <w:rFonts w:cs="Times New Roman"/>
        </w:rPr>
        <w:t>4</w:t>
      </w:r>
      <w:r>
        <w:rPr>
          <w:rFonts w:hint="eastAsia" w:cs="Times New Roman"/>
        </w:rPr>
        <w:t>、个人账户支出中包含</w:t>
      </w:r>
      <w:r>
        <w:rPr>
          <w:rFonts w:cs="Times New Roman"/>
        </w:rPr>
        <w:t>账户共济支付金额</w:t>
      </w:r>
      <w:r>
        <w:rPr>
          <w:rFonts w:hint="eastAsia" w:cs="Times New Roman"/>
        </w:rPr>
        <w:t>。</w:t>
      </w:r>
    </w:p>
    <w:p>
      <w:pPr>
        <w:pStyle w:val="6"/>
        <w:spacing w:before="156" w:after="156"/>
      </w:pPr>
      <w:r>
        <w:rPr>
          <w:rFonts w:hint="eastAsia"/>
          <w:lang w:val="zh-CN"/>
        </w:rPr>
        <w:t>交易对象</w:t>
      </w:r>
    </w:p>
    <w:p>
      <w:pPr>
        <w:ind w:firstLine="420"/>
        <w:rPr>
          <w:rFonts w:cs="Times New Roman"/>
        </w:rPr>
      </w:pPr>
      <w:r>
        <w:rPr>
          <w:rFonts w:hint="eastAsia" w:cs="Times New Roman"/>
        </w:rPr>
        <w:t>交易</w:t>
      </w:r>
      <w:r>
        <w:rPr>
          <w:rFonts w:cs="Times New Roman"/>
        </w:rPr>
        <w:t>发送方：</w:t>
      </w:r>
      <w:r>
        <w:rPr>
          <w:rFonts w:hint="eastAsia" w:cs="Times New Roman"/>
        </w:rPr>
        <w:t>医药机构。</w:t>
      </w:r>
    </w:p>
    <w:p>
      <w:pPr>
        <w:ind w:firstLine="420"/>
        <w:rPr>
          <w:rFonts w:cs="Times New Roman"/>
        </w:rPr>
      </w:pPr>
      <w:r>
        <w:rPr>
          <w:rFonts w:cs="Times New Roman"/>
        </w:rPr>
        <w:t>交易接收方：</w:t>
      </w:r>
      <w:r>
        <w:rPr>
          <w:rFonts w:hint="eastAsia" w:cs="Times New Roman"/>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246</w:t>
      </w:r>
      <w:r>
        <w:fldChar w:fldCharType="end"/>
      </w:r>
      <w:r>
        <w:t xml:space="preserve"> </w:t>
      </w:r>
      <w:r>
        <w:rPr>
          <w:rFonts w:hint="eastAsia"/>
        </w:rPr>
        <w:t>输入（节点标识：data）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3"/>
        <w:gridCol w:w="1805"/>
        <w:gridCol w:w="1518"/>
        <w:gridCol w:w="918"/>
        <w:gridCol w:w="918"/>
        <w:gridCol w:w="918"/>
        <w:gridCol w:w="919"/>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52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80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518"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18"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18"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18"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19"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777"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3"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805"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5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7"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3"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80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setl_id</w:t>
            </w:r>
          </w:p>
        </w:tc>
        <w:tc>
          <w:tcPr>
            <w:tcW w:w="15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7"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3"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805"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mdtrt_id</w:t>
            </w:r>
          </w:p>
        </w:tc>
        <w:tc>
          <w:tcPr>
            <w:tcW w:w="15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18"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19"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7"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247</w:t>
      </w:r>
      <w:r>
        <w:fldChar w:fldCharType="end"/>
      </w:r>
      <w:r>
        <w:t xml:space="preserve"> </w:t>
      </w:r>
      <w:r>
        <w:rPr>
          <w:rFonts w:hint="eastAsia"/>
        </w:rPr>
        <w:t>输出（节点标识：setlinfo）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1595"/>
        <w:gridCol w:w="1275"/>
        <w:gridCol w:w="851"/>
        <w:gridCol w:w="661"/>
        <w:gridCol w:w="602"/>
        <w:gridCol w:w="624"/>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2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9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7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66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60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62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216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setl_id</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psn_name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人员姓名</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psn_cert_type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人员证件类型</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certno</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证件号码</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gend</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性别</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naty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brdy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出生日期</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age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年龄</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psn_type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人员类别</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cvlserv_flag</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公务员标志</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flxempe_flag</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灵活就业标志</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nwb_flag</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新生儿标志</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insu_optins</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参保机构医保区划</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emp_name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单位名称</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pay_loc</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支付地点类别</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fixmedins_code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定点医药机构编号</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fixmedins_name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定点医药机构名称</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hosp_lv</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医院等级</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fixmedins_poolarea</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定点归属机构</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lmtpric_hosp_lv</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限价医院等级</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dedc_hosp_lv</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起付线医院等级</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begndate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开始日期</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enddate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结束日期</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setl_time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结算时间</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mdtrt_cert_type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就诊凭证类型</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clr_type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清算类别</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clr_way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清算方式</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clr_optins</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清算经办机构</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medfee_sumamt</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医疗费总额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overlmt_selfpay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超限价自费费用</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act_pay_dedc</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实际支付起付线</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hifp_pay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pool_prop_selfpay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基本医疗保险统筹基金支付比例</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cvlserv_pay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公务员医疗补助资金支出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hifes_pay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企业补充医疗保险基金支出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hifmi_pay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居民大病保险资金支出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hifob_pay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职工大额医疗费用补助基金支出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maf_pay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医疗救助基金支出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46</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PREF_FUND_PAY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优抚对象基金支出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47</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oth_pay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fund_pay_sumamt</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基金支付总额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49</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个人支付金额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个人账户支出</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cash_payamt</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现金支付金额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balc</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余额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53</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acct_mulaid_pay</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个人账户共济支付金额</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medins_setl_id</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医药机构结算ID</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存放发送方报文ID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55</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refd_setl_flag</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退费结算标志</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year</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年度</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57</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dise_codg</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病种编码</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参照标准编码：</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按病种结算病种目录代码(bydise_setl_list_code)、</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门诊慢特病病种目录代码(opsp_dise_cod)、</w:t>
            </w:r>
          </w:p>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日间手术病种目录代码(daysrg_dise_list_code)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58</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dise_name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病种名称</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59</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invono</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发票号</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60</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经办人ID</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61</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2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62</w:t>
            </w:r>
          </w:p>
        </w:tc>
        <w:tc>
          <w:tcPr>
            <w:tcW w:w="159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127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85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66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0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62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2161"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bl>
    <w:p>
      <w:pPr>
        <w:pStyle w:val="13"/>
      </w:pPr>
    </w:p>
    <w:p>
      <w:pPr>
        <w:pStyle w:val="13"/>
      </w:pPr>
      <w:r>
        <w:t xml:space="preserve">表 </w:t>
      </w:r>
      <w:r>
        <w:fldChar w:fldCharType="begin"/>
      </w:r>
      <w:r>
        <w:instrText xml:space="preserve"> SEQ 表 \* ARABIC </w:instrText>
      </w:r>
      <w:r>
        <w:fldChar w:fldCharType="separate"/>
      </w:r>
      <w:r>
        <w:t>248</w:t>
      </w:r>
      <w:r>
        <w:fldChar w:fldCharType="end"/>
      </w:r>
      <w:r>
        <w:t xml:space="preserve"> </w:t>
      </w:r>
      <w:r>
        <w:rPr>
          <w:rFonts w:hint="eastAsia"/>
        </w:rPr>
        <w:t>输出-结算基金分项信息（节点标识：setldetail）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1767"/>
        <w:gridCol w:w="1768"/>
        <w:gridCol w:w="909"/>
        <w:gridCol w:w="909"/>
        <w:gridCol w:w="909"/>
        <w:gridCol w:w="909"/>
        <w:gridCol w:w="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6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67"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76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0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56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crt_payb_lmt_amt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本次可支付限额金额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fund_payamt</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基金支付金额</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fund_pay_type_name</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基金支付类型名称</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6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767"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setl_proc_info</w:t>
            </w:r>
          </w:p>
        </w:tc>
        <w:tc>
          <w:tcPr>
            <w:tcW w:w="176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结算过程信息</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4000</w:t>
            </w: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0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63"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【520</w:t>
      </w:r>
      <w:r>
        <w:t>4</w:t>
      </w:r>
      <w:r>
        <w:rPr>
          <w:rFonts w:hint="eastAsia"/>
        </w:rPr>
        <w:t>】费用明细查询</w:t>
      </w:r>
    </w:p>
    <w:p>
      <w:pPr>
        <w:pStyle w:val="6"/>
        <w:spacing w:before="156" w:after="156"/>
      </w:pPr>
      <w:r>
        <w:rPr>
          <w:rFonts w:hint="eastAsia"/>
        </w:rPr>
        <w:t>交易说明</w:t>
      </w:r>
    </w:p>
    <w:p>
      <w:pPr>
        <w:ind w:firstLine="420"/>
        <w:rPr>
          <w:rFonts w:cs="Times New Roman"/>
        </w:rPr>
      </w:pPr>
      <w:r>
        <w:rPr>
          <w:rFonts w:hint="eastAsia" w:cs="Times New Roman"/>
        </w:rPr>
        <w:t>根据人员就诊信息获取该笔结算的明细信息。</w:t>
      </w:r>
    </w:p>
    <w:p>
      <w:pPr>
        <w:pStyle w:val="6"/>
        <w:spacing w:before="156" w:after="156"/>
      </w:pPr>
      <w:r>
        <w:rPr>
          <w:rFonts w:hint="eastAsia"/>
        </w:rPr>
        <w:t>重点说明</w:t>
      </w:r>
    </w:p>
    <w:p>
      <w:pPr>
        <w:ind w:firstLine="420"/>
        <w:rPr>
          <w:rFonts w:cs="Times New Roman"/>
        </w:rPr>
      </w:pPr>
      <w:r>
        <w:rPr>
          <w:rFonts w:hint="eastAsia" w:cs="Times New Roman"/>
        </w:rPr>
        <w:t>1、交易输入为单行数据，交易输出为多行数据；</w:t>
      </w:r>
    </w:p>
    <w:p>
      <w:pPr>
        <w:ind w:firstLine="420"/>
        <w:rPr>
          <w:rFonts w:cs="Times New Roman"/>
        </w:rPr>
      </w:pPr>
      <w:r>
        <w:rPr>
          <w:rFonts w:cs="Times New Roman"/>
        </w:rPr>
        <w:t>2</w:t>
      </w:r>
      <w:r>
        <w:rPr>
          <w:rFonts w:hint="eastAsia" w:cs="Times New Roman"/>
        </w:rPr>
        <w:t>、</w:t>
      </w:r>
      <w:r>
        <w:rPr>
          <w:rFonts w:cs="Times New Roman"/>
        </w:rPr>
        <w:t>医疗费总额是患者在医药机构花费的所有诊疗、药品、耗材、服务设施等项目费用的总和</w:t>
      </w:r>
      <w:r>
        <w:rPr>
          <w:rFonts w:hint="eastAsia" w:cs="Times New Roman"/>
        </w:rPr>
        <w:t xml:space="preserve"> </w:t>
      </w:r>
      <w:r>
        <w:rPr>
          <w:rFonts w:cs="Times New Roman"/>
        </w:rPr>
        <w:t>= 基金支付总额 + 个人负担总金额</w:t>
      </w:r>
      <w:r>
        <w:rPr>
          <w:rFonts w:hint="eastAsia" w:cs="Times New Roman"/>
        </w:rPr>
        <w:t xml:space="preserve"> </w:t>
      </w:r>
      <w:r>
        <w:rPr>
          <w:rFonts w:cs="Times New Roman"/>
        </w:rPr>
        <w:t>+ 其他（如医院负担金额）</w:t>
      </w:r>
      <w:r>
        <w:rPr>
          <w:rFonts w:hint="eastAsia" w:cs="Times New Roman"/>
        </w:rPr>
        <w:t>；</w:t>
      </w:r>
    </w:p>
    <w:p>
      <w:pPr>
        <w:ind w:firstLine="420"/>
        <w:rPr>
          <w:rFonts w:cs="Times New Roman"/>
        </w:rPr>
      </w:pPr>
      <w:r>
        <w:rPr>
          <w:rFonts w:cs="Times New Roman"/>
        </w:rPr>
        <w:t>3</w:t>
      </w:r>
      <w:r>
        <w:rPr>
          <w:rFonts w:hint="eastAsia" w:cs="Times New Roman"/>
        </w:rPr>
        <w:t>、</w:t>
      </w:r>
      <w:r>
        <w:rPr>
          <w:rFonts w:cs="Times New Roman"/>
        </w:rPr>
        <w:t>基金支付总额 = 基本医保统筹基金支出（含职工基本医疗保险、居民基本医疗保险）+ 补充医疗保险基金支出 （含覆盖全体参保人的居民大病保险和大额医疗费用补助、覆盖部分参保人的企业职工大额医疗费用补助和公务员医疗补助等）+ 医疗救助基金支出 + 其他支出（如伤残人员医疗保障基金支出）</w:t>
      </w:r>
      <w:r>
        <w:rPr>
          <w:rFonts w:hint="eastAsia" w:cs="Times New Roman"/>
        </w:rPr>
        <w:t>；</w:t>
      </w:r>
    </w:p>
    <w:p>
      <w:pPr>
        <w:ind w:firstLine="420"/>
        <w:rPr>
          <w:rFonts w:cs="Times New Roman"/>
        </w:rPr>
      </w:pPr>
      <w:r>
        <w:rPr>
          <w:rFonts w:cs="Times New Roman"/>
        </w:rPr>
        <w:t>4</w:t>
      </w:r>
      <w:r>
        <w:rPr>
          <w:rFonts w:hint="eastAsia" w:cs="Times New Roman"/>
        </w:rPr>
        <w:t>、个人账户支出中包含</w:t>
      </w:r>
      <w:r>
        <w:rPr>
          <w:rFonts w:cs="Times New Roman"/>
        </w:rPr>
        <w:t>账户共济支付金额</w:t>
      </w:r>
      <w:r>
        <w:rPr>
          <w:rFonts w:hint="eastAsia" w:cs="Times New Roman"/>
        </w:rPr>
        <w:t>。</w:t>
      </w:r>
    </w:p>
    <w:p>
      <w:pPr>
        <w:pStyle w:val="6"/>
        <w:spacing w:before="156" w:after="156"/>
      </w:pPr>
      <w:r>
        <w:rPr>
          <w:rFonts w:hint="eastAsia"/>
        </w:rPr>
        <w:t>交易对象</w:t>
      </w:r>
    </w:p>
    <w:p>
      <w:pPr>
        <w:ind w:firstLine="420"/>
        <w:rPr>
          <w:rFonts w:cs="Times New Roman"/>
        </w:rPr>
      </w:pPr>
      <w:r>
        <w:rPr>
          <w:rFonts w:hint="eastAsia" w:cs="Times New Roman"/>
        </w:rPr>
        <w:t>交易</w:t>
      </w:r>
      <w:r>
        <w:rPr>
          <w:rFonts w:cs="Times New Roman"/>
        </w:rPr>
        <w:t>发送方：</w:t>
      </w:r>
      <w:r>
        <w:rPr>
          <w:rFonts w:hint="eastAsia" w:cs="Times New Roman"/>
        </w:rPr>
        <w:t>医药机构。</w:t>
      </w:r>
    </w:p>
    <w:p>
      <w:pPr>
        <w:ind w:firstLine="420"/>
        <w:rPr>
          <w:rFonts w:cs="Times New Roman"/>
        </w:rPr>
      </w:pPr>
      <w:r>
        <w:rPr>
          <w:rFonts w:cs="Times New Roman"/>
        </w:rPr>
        <w:t>交易接收方：</w:t>
      </w:r>
      <w:r>
        <w:rPr>
          <w:rFonts w:hint="eastAsia" w:cs="Times New Roman"/>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249</w:t>
      </w:r>
      <w:r>
        <w:fldChar w:fldCharType="end"/>
      </w:r>
      <w:r>
        <w:t xml:space="preserve"> </w:t>
      </w:r>
      <w:r>
        <w:rPr>
          <w:rFonts w:hint="eastAsia"/>
        </w:rPr>
        <w:t>输入（节点标识：data）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2"/>
        <w:gridCol w:w="1843"/>
        <w:gridCol w:w="1556"/>
        <w:gridCol w:w="956"/>
        <w:gridCol w:w="956"/>
        <w:gridCol w:w="956"/>
        <w:gridCol w:w="956"/>
        <w:gridCol w:w="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56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bookmarkStart w:id="68" w:name="_Hlk32238096"/>
            <w:r>
              <w:rPr>
                <w:rFonts w:hint="eastAsia" w:hAnsi="黑体"/>
                <w:b/>
                <w:bCs/>
                <w:color w:val="000000" w:themeColor="text1"/>
                <w:sz w:val="18"/>
                <w:szCs w:val="18"/>
                <w14:textFill>
                  <w14:solidFill>
                    <w14:schemeClr w14:val="tx1"/>
                  </w14:solidFill>
                </w14:textFill>
              </w:rPr>
              <w:t>序号</w:t>
            </w:r>
          </w:p>
        </w:tc>
        <w:tc>
          <w:tcPr>
            <w:tcW w:w="184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55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5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5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5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56"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51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62"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84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5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1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62"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843"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setl_id</w:t>
            </w:r>
          </w:p>
        </w:tc>
        <w:tc>
          <w:tcPr>
            <w:tcW w:w="15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51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62"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843" w:type="dxa"/>
            <w:shd w:val="clear" w:color="auto" w:fill="auto"/>
            <w:vAlign w:val="center"/>
          </w:tcPr>
          <w:p>
            <w:pPr>
              <w:spacing w:line="240" w:lineRule="auto"/>
              <w:ind w:firstLine="0" w:firstLineChars="0"/>
              <w:jc w:val="center"/>
              <w:rPr>
                <w:rFonts w:hAnsiTheme="minorEastAsia"/>
                <w:color w:val="000000" w:themeColor="text1"/>
                <w:sz w:val="18"/>
                <w:szCs w:val="18"/>
                <w14:textFill>
                  <w14:solidFill>
                    <w14:schemeClr w14:val="tx1"/>
                  </w14:solidFill>
                </w14:textFill>
              </w:rPr>
            </w:pPr>
            <w:r>
              <w:rPr>
                <w:rFonts w:hint="eastAsia" w:hAnsiTheme="minorEastAsia"/>
                <w:color w:val="000000" w:themeColor="text1"/>
                <w:sz w:val="18"/>
                <w:szCs w:val="18"/>
                <w14:textFill>
                  <w14:solidFill>
                    <w14:schemeClr w14:val="tx1"/>
                  </w14:solidFill>
                </w14:textFill>
              </w:rPr>
              <w:t>mdtrt_id</w:t>
            </w:r>
          </w:p>
        </w:tc>
        <w:tc>
          <w:tcPr>
            <w:tcW w:w="15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56"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51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bookmarkEnd w:id="68"/>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250</w:t>
      </w:r>
      <w:r>
        <w:fldChar w:fldCharType="end"/>
      </w:r>
      <w:r>
        <w:t xml:space="preserve"> </w:t>
      </w:r>
      <w:r>
        <w:rPr>
          <w:rFonts w:hint="eastAsia"/>
        </w:rPr>
        <w:t>输出参数说明</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
        <w:gridCol w:w="1528"/>
        <w:gridCol w:w="1321"/>
        <w:gridCol w:w="906"/>
        <w:gridCol w:w="771"/>
        <w:gridCol w:w="771"/>
        <w:gridCol w:w="771"/>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9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52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3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0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7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7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7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73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mdtrt_id</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就诊ID</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setl_id</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结算ID</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rx_drord_no</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处方/医嘱号</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fee_ocur_time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费用发生时间</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sin_dos_dscr</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单次剂量描述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used_frqu_dscr</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使用频次描述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prd_days</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周期天数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medc_way_dscr</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用药途径描述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det_item_fee_sumamt</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明细项目费用总额</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bookmarkStart w:id="69" w:name="_Hlk40865884"/>
            <w:r>
              <w:rPr>
                <w:rFonts w:hint="eastAsia"/>
                <w:color w:val="000000" w:themeColor="text1"/>
                <w:sz w:val="18"/>
                <w:szCs w:val="18"/>
                <w14:textFill>
                  <w14:solidFill>
                    <w14:schemeClr w14:val="tx1"/>
                  </w14:solidFill>
                </w14:textFill>
              </w:rPr>
              <w:t>14</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pric_uplmt_amt</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定价上限金额</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selfpay_prop</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自付比例</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fulamt_ownpay_amt</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全自费金额</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overlmt_amt</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超限价金额</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preselfpay_amt</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先行自付金额</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inscp_scp_amt</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符合政策范围金额</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bookmarkEnd w:id="6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chrgitm_lv</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收费项目等级</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医保目录名称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目录类别</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medins_list_codg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医药机构目录名称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med_chrgitm_type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医疗收费项目类别</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prodname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商品名</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spec</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规格</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dosform_name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剂型名称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bilg_dept_codg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开单科室编码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bilg_dept_name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开单科室名称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bilg_dr_codg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开单医生编码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bilg_dr_name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开单医师姓名</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acord_dept_codg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受单科室编码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acord_dept_name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受单科室名称</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orders_dr_code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受单医生编码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orders_dr_name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受单医生姓名</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lmt_used_flag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限制使用标志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hosp_prep_flag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医院制剂标志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hosp_appr_flag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医院审批标志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tcmdrug_used_way</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中药使用方式</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prodplac_type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生产地类别</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bas_medn_flag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基本药物标志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hi_nego_drug_flag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医保谈判药品标志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46</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chld_medc_flag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儿童用药标志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47</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etip_flag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外检标志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etip_hosp_code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外检医院编码</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49</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dscg_tkdrug_flag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出院带药标志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list_sp_item_flag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目录特项标志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特检特治项目或特殊药品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matn_fee_flag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生育费用标志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drt_reim_flag</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直报标志</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53</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memo</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备注</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opter_id</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经办人ID</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55</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opter_name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经办人姓名</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152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opt_time</w:t>
            </w:r>
          </w:p>
        </w:tc>
        <w:tc>
          <w:tcPr>
            <w:tcW w:w="13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经办时间</w:t>
            </w:r>
          </w:p>
        </w:tc>
        <w:tc>
          <w:tcPr>
            <w:tcW w:w="90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7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35"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bl>
    <w:p>
      <w:pPr>
        <w:pStyle w:val="5"/>
        <w:spacing w:before="156" w:after="156"/>
      </w:pPr>
      <w:r>
        <w:rPr>
          <w:rFonts w:hint="eastAsia"/>
        </w:rPr>
        <w:t>【520</w:t>
      </w:r>
      <w:r>
        <w:t>5</w:t>
      </w:r>
      <w:r>
        <w:rPr>
          <w:rFonts w:hint="eastAsia"/>
        </w:rPr>
        <w:t>】人员慢特病用药记录查询</w:t>
      </w:r>
    </w:p>
    <w:p>
      <w:pPr>
        <w:pStyle w:val="6"/>
        <w:spacing w:before="156" w:after="156"/>
        <w:rPr>
          <w:color w:val="000000" w:themeColor="text1"/>
          <w14:textFill>
            <w14:solidFill>
              <w14:schemeClr w14:val="tx1"/>
            </w14:solidFill>
          </w14:textFill>
        </w:rPr>
      </w:pPr>
      <w:r>
        <w:rPr>
          <w:rFonts w:hint="eastAsia"/>
          <w:lang w:val="zh-CN"/>
        </w:rPr>
        <w:t>交易说明</w:t>
      </w:r>
    </w:p>
    <w:p>
      <w:pPr>
        <w:ind w:firstLine="420"/>
        <w:rPr>
          <w:rFonts w:cs="Times New Roman"/>
        </w:rPr>
      </w:pPr>
      <w:r>
        <w:rPr>
          <w:rFonts w:hint="eastAsia" w:cs="Times New Roman"/>
        </w:rPr>
        <w:t>根据个人信息获取该人员在一段时间内的门诊慢特病用药信息。</w:t>
      </w:r>
    </w:p>
    <w:p>
      <w:pPr>
        <w:pStyle w:val="6"/>
        <w:spacing w:before="156" w:after="156"/>
      </w:pPr>
      <w:r>
        <w:rPr>
          <w:rFonts w:hint="eastAsia"/>
        </w:rPr>
        <w:t>重点说明</w:t>
      </w:r>
    </w:p>
    <w:p>
      <w:pPr>
        <w:ind w:firstLine="420"/>
        <w:rPr>
          <w:rFonts w:cs="Times New Roman"/>
        </w:rPr>
      </w:pPr>
      <w:r>
        <w:rPr>
          <w:rFonts w:hint="eastAsia" w:cs="Times New Roman"/>
        </w:rPr>
        <w:t>交易输入为单行数据，交易输出为多行数据。</w:t>
      </w:r>
    </w:p>
    <w:p>
      <w:pPr>
        <w:pStyle w:val="6"/>
        <w:spacing w:before="156" w:after="156"/>
      </w:pPr>
      <w:r>
        <w:rPr>
          <w:rFonts w:hint="eastAsia"/>
        </w:rPr>
        <w:t>交易对象</w:t>
      </w:r>
    </w:p>
    <w:p>
      <w:pPr>
        <w:ind w:firstLine="420"/>
        <w:rPr>
          <w:rFonts w:cs="Times New Roman"/>
        </w:rPr>
      </w:pPr>
      <w:r>
        <w:rPr>
          <w:rFonts w:hint="eastAsia" w:cs="Times New Roman"/>
        </w:rPr>
        <w:t>交易</w:t>
      </w:r>
      <w:r>
        <w:rPr>
          <w:rFonts w:cs="Times New Roman"/>
        </w:rPr>
        <w:t>发送方：</w:t>
      </w:r>
      <w:r>
        <w:rPr>
          <w:rFonts w:hint="eastAsia" w:cs="Times New Roman"/>
        </w:rPr>
        <w:t>医药机构。</w:t>
      </w:r>
    </w:p>
    <w:p>
      <w:pPr>
        <w:ind w:firstLine="420"/>
        <w:rPr>
          <w:rFonts w:cs="Times New Roman"/>
        </w:rPr>
      </w:pPr>
      <w:r>
        <w:rPr>
          <w:rFonts w:cs="Times New Roman"/>
        </w:rPr>
        <w:t>交易接收方：</w:t>
      </w:r>
      <w:r>
        <w:rPr>
          <w:rFonts w:hint="eastAsia" w:cs="Times New Roman"/>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251</w:t>
      </w:r>
      <w:r>
        <w:fldChar w:fldCharType="end"/>
      </w:r>
      <w:r>
        <w:t xml:space="preserve"> </w:t>
      </w:r>
      <w:r>
        <w:rPr>
          <w:rFonts w:hint="eastAsia"/>
        </w:rPr>
        <w:t>输入（节点标识：data）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5"/>
        <w:gridCol w:w="1173"/>
        <w:gridCol w:w="1133"/>
        <w:gridCol w:w="994"/>
        <w:gridCol w:w="850"/>
        <w:gridCol w:w="850"/>
        <w:gridCol w:w="850"/>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52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7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3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9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19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5"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7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13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99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2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5"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7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begntime</w:t>
            </w:r>
          </w:p>
        </w:tc>
        <w:tc>
          <w:tcPr>
            <w:tcW w:w="113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开始时间</w:t>
            </w:r>
          </w:p>
        </w:tc>
        <w:tc>
          <w:tcPr>
            <w:tcW w:w="99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2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5"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17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endtime</w:t>
            </w:r>
          </w:p>
        </w:tc>
        <w:tc>
          <w:tcPr>
            <w:tcW w:w="113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结束时间</w:t>
            </w:r>
          </w:p>
        </w:tc>
        <w:tc>
          <w:tcPr>
            <w:tcW w:w="99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92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252</w:t>
      </w:r>
      <w:r>
        <w:fldChar w:fldCharType="end"/>
      </w:r>
      <w:r>
        <w:t xml:space="preserve"> </w:t>
      </w:r>
      <w:r>
        <w:rPr>
          <w:rFonts w:hint="eastAsia"/>
        </w:rPr>
        <w:t>输出（节点标识：feedetail）</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9"/>
        <w:gridCol w:w="1415"/>
        <w:gridCol w:w="1344"/>
        <w:gridCol w:w="921"/>
        <w:gridCol w:w="783"/>
        <w:gridCol w:w="783"/>
        <w:gridCol w:w="783"/>
        <w:gridCol w:w="1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49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41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34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2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78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78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783"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76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feedetl_sn</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费用明细流水号</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rx_drord_no</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处方/医嘱号</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fixmedins_code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定点医药机构编号</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fixmedins_name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定点医药机构名称</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医疗类别</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fee_ocur_time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费用发生时间</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sz w:val="18"/>
                <w:szCs w:val="18"/>
              </w:rPr>
              <w:t>日期时间型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cnt</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数量</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16,4</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pric</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单价</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16,6</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chrgitm_lv</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收费项目等级</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hilist_code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医保目录编码</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hilist_name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医保目录名称</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目录类别</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med_list_codg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医疗目录编码</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medins_list_codg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医药机构目录编码</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medins_list_name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医药机构目录名称</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med_chrgitm_type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医疗收费项目类别</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prodname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商品名</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spec</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规格</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dosform_name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剂型名称</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lmt_used_flag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限制使用标志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hosp_prep_flag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医院制剂标志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hosp_appr_flag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医院审批标志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tcmdrug_used_way</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中药使用方式</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prodplac_type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生产地类别</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bas_medn_flag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基本药物标志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hi_nego_drug_flag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医保谈判药品标志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chld_medc_flag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儿童用药标志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etip_flag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外检标志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etip_hosp_code</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外检医院编码</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dscg_tkdrug_flag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出院带药标志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list_sp_item_flag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目录特项标志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特检特治项目或特殊药品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9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141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matn_fee_flag</w:t>
            </w:r>
          </w:p>
        </w:tc>
        <w:tc>
          <w:tcPr>
            <w:tcW w:w="134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生育费用标志</w:t>
            </w:r>
          </w:p>
        </w:tc>
        <w:tc>
          <w:tcPr>
            <w:tcW w:w="92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783"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768"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【520</w:t>
      </w:r>
      <w:r>
        <w:t>6</w:t>
      </w:r>
      <w:r>
        <w:rPr>
          <w:rFonts w:hint="eastAsia"/>
        </w:rPr>
        <w:t>】人员累计信息查询</w:t>
      </w:r>
    </w:p>
    <w:p>
      <w:pPr>
        <w:pStyle w:val="6"/>
        <w:spacing w:before="156" w:after="156"/>
        <w:rPr>
          <w:color w:val="000000" w:themeColor="text1"/>
          <w14:textFill>
            <w14:solidFill>
              <w14:schemeClr w14:val="tx1"/>
            </w14:solidFill>
          </w14:textFill>
        </w:rPr>
      </w:pPr>
      <w:r>
        <w:rPr>
          <w:rFonts w:hint="eastAsia"/>
          <w:lang w:val="zh-CN"/>
        </w:rPr>
        <w:t>交易说明</w:t>
      </w:r>
    </w:p>
    <w:p>
      <w:pPr>
        <w:ind w:firstLine="420"/>
        <w:rPr>
          <w:rFonts w:cs="Times New Roman"/>
          <w:kern w:val="2"/>
        </w:rPr>
      </w:pPr>
      <w:r>
        <w:rPr>
          <w:rFonts w:hint="eastAsia" w:cs="Times New Roman"/>
          <w:kern w:val="2"/>
        </w:rPr>
        <w:t>根据个人信息获取该人员累计信息。</w:t>
      </w:r>
    </w:p>
    <w:p>
      <w:pPr>
        <w:pStyle w:val="6"/>
        <w:spacing w:before="156" w:after="156"/>
      </w:pPr>
      <w:r>
        <w:rPr>
          <w:rFonts w:hint="eastAsia"/>
        </w:rPr>
        <w:t>重点说明</w:t>
      </w:r>
    </w:p>
    <w:p>
      <w:pPr>
        <w:ind w:firstLine="420"/>
        <w:rPr>
          <w:rFonts w:cs="Times New Roman"/>
          <w:kern w:val="2"/>
        </w:rPr>
      </w:pPr>
      <w:r>
        <w:rPr>
          <w:rFonts w:hint="eastAsia" w:cs="Times New Roman"/>
          <w:kern w:val="2"/>
        </w:rPr>
        <w:t>交易输入为单行数据，交易输出为多行数据。</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pPr>
      <w:r>
        <w:t xml:space="preserve">表 </w:t>
      </w:r>
      <w:r>
        <w:fldChar w:fldCharType="begin"/>
      </w:r>
      <w:r>
        <w:instrText xml:space="preserve"> SEQ 表 \* ARABIC </w:instrText>
      </w:r>
      <w:r>
        <w:fldChar w:fldCharType="separate"/>
      </w:r>
      <w:r>
        <w:t>253</w:t>
      </w:r>
      <w:r>
        <w:fldChar w:fldCharType="end"/>
      </w:r>
      <w:r>
        <w:t xml:space="preserve"> </w:t>
      </w:r>
      <w:r>
        <w:rPr>
          <w:rFonts w:hint="eastAsia"/>
        </w:rPr>
        <w:t>输入（节点标识：data）</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5"/>
        <w:gridCol w:w="1173"/>
        <w:gridCol w:w="1133"/>
        <w:gridCol w:w="994"/>
        <w:gridCol w:w="850"/>
        <w:gridCol w:w="850"/>
        <w:gridCol w:w="850"/>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525"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17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133"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94"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19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5"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17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psn_no</w:t>
            </w:r>
          </w:p>
        </w:tc>
        <w:tc>
          <w:tcPr>
            <w:tcW w:w="113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人员编号</w:t>
            </w:r>
          </w:p>
        </w:tc>
        <w:tc>
          <w:tcPr>
            <w:tcW w:w="99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2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525" w:type="dxa"/>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17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cum_ym</w:t>
            </w:r>
          </w:p>
        </w:tc>
        <w:tc>
          <w:tcPr>
            <w:tcW w:w="1133"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累计年月</w:t>
            </w:r>
          </w:p>
        </w:tc>
        <w:tc>
          <w:tcPr>
            <w:tcW w:w="994"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192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pPr>
      <w:r>
        <w:t xml:space="preserve">表 </w:t>
      </w:r>
      <w:r>
        <w:fldChar w:fldCharType="begin"/>
      </w:r>
      <w:r>
        <w:instrText xml:space="preserve"> SEQ 表 \* ARABIC </w:instrText>
      </w:r>
      <w:r>
        <w:fldChar w:fldCharType="separate"/>
      </w:r>
      <w:r>
        <w:t>254</w:t>
      </w:r>
      <w:r>
        <w:fldChar w:fldCharType="end"/>
      </w:r>
      <w:r>
        <w:t xml:space="preserve"> </w:t>
      </w:r>
      <w:r>
        <w:rPr>
          <w:rFonts w:hint="eastAsia"/>
        </w:rPr>
        <w:t>输出（节点标识：cuminfo）</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386"/>
        <w:gridCol w:w="1296"/>
        <w:gridCol w:w="939"/>
        <w:gridCol w:w="939"/>
        <w:gridCol w:w="939"/>
        <w:gridCol w:w="939"/>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7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38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296"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3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280"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insutype</w:t>
            </w:r>
          </w:p>
        </w:tc>
        <w:tc>
          <w:tcPr>
            <w:tcW w:w="12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险种类型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8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year</w:t>
            </w:r>
          </w:p>
        </w:tc>
        <w:tc>
          <w:tcPr>
            <w:tcW w:w="12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年度</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8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cum_ym</w:t>
            </w:r>
          </w:p>
        </w:tc>
        <w:tc>
          <w:tcPr>
            <w:tcW w:w="12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累计年月</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8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cum_type_code</w:t>
            </w:r>
          </w:p>
        </w:tc>
        <w:tc>
          <w:tcPr>
            <w:tcW w:w="12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累计类别代码</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8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7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138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cum</w:t>
            </w:r>
          </w:p>
        </w:tc>
        <w:tc>
          <w:tcPr>
            <w:tcW w:w="1296"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累计值</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数值型</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16,2</w:t>
            </w: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39"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280"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bookmarkEnd w:id="67"/>
    </w:tbl>
    <w:p>
      <w:pPr>
        <w:pStyle w:val="3"/>
        <w:spacing w:before="156" w:after="156"/>
      </w:pPr>
      <w:bookmarkStart w:id="70" w:name="_Toc53337242"/>
      <w:bookmarkStart w:id="71" w:name="_Toc24802"/>
      <w:r>
        <w:rPr>
          <w:rFonts w:hint="eastAsia"/>
        </w:rPr>
        <w:t>其他</w:t>
      </w:r>
      <w:bookmarkEnd w:id="70"/>
      <w:bookmarkEnd w:id="71"/>
    </w:p>
    <w:p>
      <w:pPr>
        <w:pStyle w:val="4"/>
        <w:spacing w:before="156" w:after="156"/>
      </w:pPr>
      <w:bookmarkStart w:id="72" w:name="_Toc53521680"/>
      <w:bookmarkStart w:id="73" w:name="_Toc53337243"/>
      <w:bookmarkStart w:id="74" w:name="_Toc3873"/>
      <w:r>
        <w:rPr>
          <w:rFonts w:hint="eastAsia"/>
        </w:rPr>
        <w:t>签到签退</w:t>
      </w:r>
      <w:bookmarkEnd w:id="72"/>
      <w:bookmarkEnd w:id="73"/>
      <w:bookmarkEnd w:id="74"/>
    </w:p>
    <w:p>
      <w:pPr>
        <w:pStyle w:val="5"/>
        <w:spacing w:before="156" w:after="156"/>
      </w:pPr>
      <w:r>
        <w:rPr>
          <w:rFonts w:hint="eastAsia"/>
        </w:rPr>
        <w:t>【</w:t>
      </w:r>
      <w:r>
        <w:t>9001</w:t>
      </w:r>
      <w:r>
        <w:rPr>
          <w:rFonts w:hint="eastAsia"/>
        </w:rPr>
        <w:t>】签到</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通过此交易调用方法进行签到。</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 xml:space="preserve">2、签到获取签到流水号后才能继续调用其他交易，将获取到的签到流水号放入本次报文的“sign_no”中; </w:t>
      </w:r>
    </w:p>
    <w:p>
      <w:pPr>
        <w:ind w:firstLine="420"/>
        <w:rPr>
          <w:rFonts w:cs="Times New Roman"/>
          <w:kern w:val="2"/>
        </w:rPr>
      </w:pPr>
      <w:r>
        <w:rPr>
          <w:rFonts w:hint="eastAsia" w:cs="Times New Roman"/>
          <w:kern w:val="2"/>
        </w:rPr>
        <w:t>3、同一操作员在不同终端登录，返回同一个签到流水号。</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268</w:t>
      </w:r>
      <w:r>
        <w:fldChar w:fldCharType="end"/>
      </w:r>
      <w:r>
        <w:t xml:space="preserve"> </w:t>
      </w:r>
      <w:r>
        <w:rPr>
          <w:rFonts w:hint="eastAsia"/>
        </w:rPr>
        <w:t>输入-录入的基本信息（节点标识：</w:t>
      </w:r>
      <w:r>
        <w:t>sign</w:t>
      </w:r>
      <w:r>
        <w:rPr>
          <w:rFonts w:hint="eastAsia"/>
        </w:rPr>
        <w:t>In）</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操作员编号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mac</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签到MAC地址</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ip</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签到IP地址</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269</w:t>
      </w:r>
      <w:r>
        <w:fldChar w:fldCharType="end"/>
      </w:r>
      <w:r>
        <w:t xml:space="preserve"> </w:t>
      </w:r>
      <w:r>
        <w:rPr>
          <w:rFonts w:hint="eastAsia"/>
        </w:rPr>
        <w:t>输出-住院医嘱上传（节点标识：</w:t>
      </w:r>
      <w:r>
        <w:t>signinoutb</w:t>
      </w:r>
      <w:r>
        <w:rPr>
          <w:rFonts w:hint="eastAsia"/>
        </w:rPr>
        <w:t>）</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079"/>
        <w:gridCol w:w="1012"/>
        <w:gridCol w:w="965"/>
        <w:gridCol w:w="965"/>
        <w:gridCol w:w="965"/>
        <w:gridCol w:w="965"/>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9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07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012"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97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079" w:type="dxa"/>
            <w:shd w:val="clear" w:color="auto" w:fill="auto"/>
            <w:noWrap/>
            <w:vAlign w:val="center"/>
          </w:tcPr>
          <w:p>
            <w:pPr>
              <w:spacing w:line="240" w:lineRule="auto"/>
              <w:ind w:firstLine="0" w:firstLineChars="0"/>
              <w:jc w:val="center"/>
              <w:rPr>
                <w:sz w:val="18"/>
                <w:szCs w:val="18"/>
              </w:rPr>
            </w:pPr>
            <w:r>
              <w:rPr>
                <w:rFonts w:hint="eastAsia"/>
                <w:sz w:val="18"/>
                <w:szCs w:val="18"/>
              </w:rPr>
              <w:t>sign_time</w:t>
            </w:r>
          </w:p>
        </w:tc>
        <w:tc>
          <w:tcPr>
            <w:tcW w:w="101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签到时间</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079" w:type="dxa"/>
            <w:shd w:val="clear" w:color="auto" w:fill="auto"/>
            <w:noWrap/>
            <w:vAlign w:val="center"/>
          </w:tcPr>
          <w:p>
            <w:pPr>
              <w:spacing w:line="240" w:lineRule="auto"/>
              <w:ind w:firstLine="0" w:firstLineChars="0"/>
              <w:jc w:val="center"/>
              <w:rPr>
                <w:sz w:val="18"/>
                <w:szCs w:val="18"/>
              </w:rPr>
            </w:pPr>
            <w:r>
              <w:rPr>
                <w:rFonts w:hint="eastAsia"/>
                <w:sz w:val="18"/>
                <w:szCs w:val="18"/>
              </w:rPr>
              <w:t>sign_no</w:t>
            </w:r>
          </w:p>
        </w:tc>
        <w:tc>
          <w:tcPr>
            <w:tcW w:w="1012"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签到编号</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5"/>
        <w:spacing w:before="156" w:after="156"/>
      </w:pPr>
      <w:r>
        <w:rPr>
          <w:rFonts w:hint="eastAsia"/>
        </w:rPr>
        <w:t>【</w:t>
      </w:r>
      <w:r>
        <w:t>9002</w:t>
      </w:r>
      <w:r>
        <w:rPr>
          <w:rFonts w:hint="eastAsia"/>
        </w:rPr>
        <w:t>】签退</w:t>
      </w:r>
    </w:p>
    <w:p>
      <w:pPr>
        <w:pStyle w:val="6"/>
        <w:spacing w:before="156" w:after="156"/>
      </w:pPr>
      <w:r>
        <w:rPr>
          <w:rFonts w:hint="eastAsia"/>
        </w:rPr>
        <w:t>交易说明</w:t>
      </w:r>
    </w:p>
    <w:p>
      <w:pPr>
        <w:ind w:firstLine="420"/>
        <w:rPr>
          <w:rFonts w:cs="Times New Roman"/>
          <w:kern w:val="2"/>
        </w:rPr>
      </w:pPr>
      <w:r>
        <w:rPr>
          <w:rFonts w:hint="eastAsia" w:cs="Times New Roman"/>
          <w:kern w:val="2"/>
        </w:rPr>
        <w:t>通过此交易调用方法进行签退。</w:t>
      </w:r>
    </w:p>
    <w:p>
      <w:pPr>
        <w:pStyle w:val="6"/>
        <w:spacing w:before="156" w:after="156"/>
      </w:pPr>
      <w:r>
        <w:rPr>
          <w:rFonts w:hint="eastAsia"/>
        </w:rPr>
        <w:t>重点说明</w:t>
      </w:r>
    </w:p>
    <w:p>
      <w:pPr>
        <w:ind w:firstLine="420"/>
        <w:rPr>
          <w:rFonts w:cs="Times New Roman"/>
          <w:kern w:val="2"/>
        </w:rPr>
      </w:pPr>
      <w:r>
        <w:rPr>
          <w:rFonts w:hint="eastAsia" w:cs="Times New Roman"/>
          <w:kern w:val="2"/>
        </w:rPr>
        <w:t xml:space="preserve">1、交易输入为单行数据，交易输出为单行数据； </w:t>
      </w:r>
    </w:p>
    <w:p>
      <w:pPr>
        <w:ind w:firstLine="420"/>
        <w:rPr>
          <w:rFonts w:cs="Times New Roman"/>
          <w:kern w:val="2"/>
        </w:rPr>
      </w:pPr>
      <w:r>
        <w:rPr>
          <w:rFonts w:hint="eastAsia" w:cs="Times New Roman"/>
          <w:kern w:val="2"/>
        </w:rPr>
        <w:t xml:space="preserve">2、签退后，签到流水号失效; </w:t>
      </w:r>
    </w:p>
    <w:p>
      <w:pPr>
        <w:ind w:firstLine="420"/>
        <w:rPr>
          <w:rFonts w:cs="Times New Roman"/>
          <w:kern w:val="2"/>
        </w:rPr>
      </w:pPr>
      <w:r>
        <w:rPr>
          <w:rFonts w:hint="eastAsia" w:cs="Times New Roman"/>
          <w:kern w:val="2"/>
        </w:rPr>
        <w:t>3、签退时，如果同一个操作员登录多台终端，将同时签退。</w:t>
      </w:r>
    </w:p>
    <w:p>
      <w:pPr>
        <w:pStyle w:val="6"/>
        <w:spacing w:before="156" w:after="156"/>
      </w:pPr>
      <w:r>
        <w:rPr>
          <w:rFonts w:hint="eastAsia"/>
        </w:rPr>
        <w:t>交易对象</w:t>
      </w:r>
    </w:p>
    <w:p>
      <w:pPr>
        <w:ind w:firstLine="420"/>
        <w:rPr>
          <w:rFonts w:cs="Times New Roman"/>
          <w:kern w:val="2"/>
        </w:rPr>
      </w:pPr>
      <w:r>
        <w:rPr>
          <w:rFonts w:hint="eastAsia" w:cs="Times New Roman"/>
          <w:kern w:val="2"/>
        </w:rPr>
        <w:t>交易</w:t>
      </w:r>
      <w:r>
        <w:rPr>
          <w:rFonts w:cs="Times New Roman"/>
          <w:kern w:val="2"/>
        </w:rPr>
        <w:t>发送方：</w:t>
      </w:r>
      <w:r>
        <w:rPr>
          <w:rFonts w:hint="eastAsia" w:cs="Times New Roman"/>
          <w:kern w:val="2"/>
        </w:rPr>
        <w:t>医药机构。</w:t>
      </w:r>
    </w:p>
    <w:p>
      <w:pPr>
        <w:ind w:firstLine="420"/>
        <w:rPr>
          <w:rFonts w:cs="Times New Roman"/>
          <w:kern w:val="2"/>
        </w:rPr>
      </w:pPr>
      <w:r>
        <w:rPr>
          <w:rFonts w:cs="Times New Roman"/>
          <w:kern w:val="2"/>
        </w:rPr>
        <w:t>交易接收方：</w:t>
      </w:r>
      <w:r>
        <w:rPr>
          <w:rFonts w:hint="eastAsia" w:cs="Times New Roman"/>
          <w:kern w:val="2"/>
        </w:rPr>
        <w:t>地方医保局。</w:t>
      </w:r>
    </w:p>
    <w:p>
      <w:pPr>
        <w:pStyle w:val="6"/>
        <w:spacing w:before="156" w:after="156"/>
      </w:pPr>
      <w:r>
        <w:rPr>
          <w:rFonts w:hint="eastAsia"/>
        </w:rPr>
        <w:t>输入</w:t>
      </w:r>
    </w:p>
    <w:p>
      <w:pPr>
        <w:pStyle w:val="13"/>
        <w:ind w:firstLine="420"/>
      </w:pPr>
      <w:r>
        <w:t xml:space="preserve">表 </w:t>
      </w:r>
      <w:r>
        <w:fldChar w:fldCharType="begin"/>
      </w:r>
      <w:r>
        <w:instrText xml:space="preserve"> SEQ 表 \* ARABIC </w:instrText>
      </w:r>
      <w:r>
        <w:fldChar w:fldCharType="separate"/>
      </w:r>
      <w:r>
        <w:t>270</w:t>
      </w:r>
      <w:r>
        <w:fldChar w:fldCharType="end"/>
      </w:r>
      <w:r>
        <w:t xml:space="preserve"> </w:t>
      </w:r>
      <w:r>
        <w:rPr>
          <w:rFonts w:hint="eastAsia"/>
        </w:rPr>
        <w:t>输入-录入的基本信息（节点标识：</w:t>
      </w:r>
      <w:r>
        <w:t>signOut</w:t>
      </w:r>
      <w:r>
        <w:rPr>
          <w:rFonts w:hint="eastAsia"/>
        </w:rPr>
        <w:t>）</w:t>
      </w:r>
    </w:p>
    <w:tbl>
      <w:tblPr>
        <w:tblStyle w:val="35"/>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1"/>
        <w:gridCol w:w="1701"/>
        <w:gridCol w:w="1842"/>
        <w:gridCol w:w="851"/>
        <w:gridCol w:w="850"/>
        <w:gridCol w:w="850"/>
        <w:gridCol w:w="850"/>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blHeader/>
        </w:trPr>
        <w:tc>
          <w:tcPr>
            <w:tcW w:w="42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70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842"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85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850"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是否必填</w:t>
            </w:r>
          </w:p>
        </w:tc>
        <w:tc>
          <w:tcPr>
            <w:tcW w:w="931" w:type="dxa"/>
            <w:shd w:val="clear" w:color="auto" w:fill="D8D8D8" w:themeFill="background1" w:themeFillShade="D9"/>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sign_no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签到编号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3" w:hRule="atLeast"/>
        </w:trPr>
        <w:tc>
          <w:tcPr>
            <w:tcW w:w="421" w:type="dxa"/>
            <w:shd w:val="clear" w:color="auto" w:fill="auto"/>
            <w:vAlign w:val="center"/>
          </w:tcPr>
          <w:p>
            <w:pPr>
              <w:tabs>
                <w:tab w:val="left" w:pos="189"/>
              </w:tabs>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170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opter_no</w:t>
            </w:r>
          </w:p>
        </w:tc>
        <w:tc>
          <w:tcPr>
            <w:tcW w:w="1842"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操作员编号</w:t>
            </w:r>
          </w:p>
        </w:tc>
        <w:tc>
          <w:tcPr>
            <w:tcW w:w="851"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字符型</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850" w:type="dxa"/>
            <w:shd w:val="clear" w:color="auto" w:fill="auto"/>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931" w:type="dxa"/>
            <w:shd w:val="clear" w:color="auto" w:fill="auto"/>
            <w:vAlign w:val="center"/>
          </w:tcPr>
          <w:p>
            <w:pPr>
              <w:spacing w:line="240" w:lineRule="auto"/>
              <w:ind w:firstLine="0" w:firstLineChars="0"/>
              <w:jc w:val="left"/>
              <w:rPr>
                <w:color w:val="000000" w:themeColor="text1"/>
                <w:sz w:val="18"/>
                <w:szCs w:val="18"/>
                <w14:textFill>
                  <w14:solidFill>
                    <w14:schemeClr w14:val="tx1"/>
                  </w14:solidFill>
                </w14:textFill>
              </w:rPr>
            </w:pPr>
          </w:p>
        </w:tc>
      </w:tr>
    </w:tbl>
    <w:p>
      <w:pPr>
        <w:pStyle w:val="6"/>
        <w:spacing w:before="156" w:after="156"/>
      </w:pPr>
      <w:r>
        <w:rPr>
          <w:rFonts w:hint="eastAsia"/>
        </w:rPr>
        <w:t>输出</w:t>
      </w:r>
    </w:p>
    <w:p>
      <w:pPr>
        <w:pStyle w:val="13"/>
        <w:ind w:firstLine="420"/>
      </w:pPr>
      <w:r>
        <w:t xml:space="preserve">表 </w:t>
      </w:r>
      <w:r>
        <w:fldChar w:fldCharType="begin"/>
      </w:r>
      <w:r>
        <w:instrText xml:space="preserve"> SEQ 表 \* ARABIC </w:instrText>
      </w:r>
      <w:r>
        <w:fldChar w:fldCharType="separate"/>
      </w:r>
      <w:r>
        <w:t>271</w:t>
      </w:r>
      <w:r>
        <w:fldChar w:fldCharType="end"/>
      </w:r>
      <w:r>
        <w:t xml:space="preserve"> </w:t>
      </w:r>
      <w:r>
        <w:rPr>
          <w:rFonts w:hint="eastAsia"/>
        </w:rPr>
        <w:t>输出-住院医嘱上传（节点标识：</w:t>
      </w:r>
      <w:r>
        <w:t>sign_time</w:t>
      </w:r>
      <w:r>
        <w:rPr>
          <w:rFonts w:hint="eastAsia"/>
        </w:rPr>
        <w:t>）</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1054"/>
        <w:gridCol w:w="1038"/>
        <w:gridCol w:w="965"/>
        <w:gridCol w:w="965"/>
        <w:gridCol w:w="965"/>
        <w:gridCol w:w="965"/>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591"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序号</w:t>
            </w:r>
          </w:p>
        </w:tc>
        <w:tc>
          <w:tcPr>
            <w:tcW w:w="1054"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参数代码</w:t>
            </w:r>
          </w:p>
        </w:tc>
        <w:tc>
          <w:tcPr>
            <w:tcW w:w="1038"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参数名称</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参数类型</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参数长度</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代码标识</w:t>
            </w:r>
          </w:p>
        </w:tc>
        <w:tc>
          <w:tcPr>
            <w:tcW w:w="965"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是否非空</w:t>
            </w:r>
          </w:p>
        </w:tc>
        <w:tc>
          <w:tcPr>
            <w:tcW w:w="1979" w:type="dxa"/>
            <w:shd w:val="clear" w:color="auto" w:fill="D8D8D8" w:themeFill="background1" w:themeFillShade="D9"/>
            <w:noWrap/>
            <w:vAlign w:val="center"/>
          </w:tcPr>
          <w:p>
            <w:pPr>
              <w:spacing w:line="240" w:lineRule="auto"/>
              <w:ind w:firstLine="0" w:firstLineChars="0"/>
              <w:jc w:val="center"/>
              <w:rPr>
                <w:rFonts w:hAnsi="黑体"/>
                <w:b/>
                <w:bCs/>
                <w:color w:val="000000" w:themeColor="text1"/>
                <w:sz w:val="18"/>
                <w:szCs w:val="18"/>
                <w14:textFill>
                  <w14:solidFill>
                    <w14:schemeClr w14:val="tx1"/>
                  </w14:solidFill>
                </w14:textFill>
              </w:rPr>
            </w:pPr>
            <w:r>
              <w:rPr>
                <w:rFonts w:hint="eastAsia" w:hAnsi="黑体"/>
                <w:b/>
                <w:bCs/>
                <w:color w:val="000000" w:themeColor="text1"/>
                <w:sz w:val="18"/>
                <w:szCs w:val="18"/>
                <w14:textFill>
                  <w14:solidFill>
                    <w14:schemeClr w14:val="tx1"/>
                  </w14:solidFill>
                </w14:textFill>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91"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1054"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sign_time</w:t>
            </w:r>
          </w:p>
        </w:tc>
        <w:tc>
          <w:tcPr>
            <w:tcW w:w="1038"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sz w:val="18"/>
                <w:szCs w:val="18"/>
              </w:rPr>
              <w:t>签退时间</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日期型</w:t>
            </w: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p>
        </w:tc>
        <w:tc>
          <w:tcPr>
            <w:tcW w:w="965" w:type="dxa"/>
            <w:shd w:val="clear" w:color="auto" w:fill="auto"/>
            <w:noWrap/>
            <w:vAlign w:val="center"/>
          </w:tcPr>
          <w:p>
            <w:pPr>
              <w:spacing w:line="240" w:lineRule="auto"/>
              <w:ind w:firstLine="0" w:firstLineChars="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w:t>
            </w:r>
          </w:p>
        </w:tc>
        <w:tc>
          <w:tcPr>
            <w:tcW w:w="1979" w:type="dxa"/>
            <w:shd w:val="clear" w:color="auto" w:fill="auto"/>
            <w:noWrap/>
            <w:vAlign w:val="center"/>
          </w:tcPr>
          <w:p>
            <w:pPr>
              <w:spacing w:line="240" w:lineRule="auto"/>
              <w:ind w:firstLine="0" w:firstLineChars="0"/>
              <w:jc w:val="lef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yyyy-MM-dd HH:mm:ss</w:t>
            </w:r>
          </w:p>
        </w:tc>
      </w:tr>
    </w:tbl>
    <w:p>
      <w:pPr>
        <w:pStyle w:val="2"/>
        <w:spacing w:before="156" w:after="156"/>
      </w:pPr>
      <w:bookmarkStart w:id="75" w:name="_Toc30355"/>
      <w:r>
        <w:rPr>
          <w:rFonts w:hint="eastAsia"/>
        </w:rPr>
        <w:t>字典表</w:t>
      </w:r>
      <w:bookmarkEnd w:id="75"/>
    </w:p>
    <w:p>
      <w:pPr>
        <w:ind w:firstLine="420"/>
      </w:pPr>
      <w:r>
        <w:rPr>
          <w:rFonts w:hint="eastAsia"/>
        </w:rPr>
        <w:t>以下字典供两定机构参考使用，最终以国家局下发的数据字典为准。</w:t>
      </w:r>
    </w:p>
    <w:p>
      <w:pPr>
        <w:pStyle w:val="3"/>
        <w:spacing w:before="156" w:after="156"/>
      </w:pPr>
      <w:bookmarkStart w:id="76" w:name="_Toc27360"/>
      <w:r>
        <w:t>申报来源(dcla_souc)</w:t>
      </w:r>
      <w:bookmarkEnd w:id="76"/>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275</w:t>
      </w:r>
      <w:r>
        <w:rPr>
          <w:rFonts w:hint="eastAsia"/>
        </w:rPr>
        <w:fldChar w:fldCharType="end"/>
      </w:r>
      <w:r>
        <w:rPr>
          <w:rFonts w:hint="eastAsia"/>
        </w:rPr>
        <w:t>申报来源</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nil"/>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1</w:t>
            </w:r>
          </w:p>
        </w:tc>
        <w:tc>
          <w:tcPr>
            <w:tcW w:w="3398"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定点医药机构</w:t>
            </w:r>
          </w:p>
        </w:tc>
        <w:tc>
          <w:tcPr>
            <w:tcW w:w="1176" w:type="dxa"/>
            <w:tcBorders>
              <w:top w:val="nil"/>
              <w:left w:val="nil"/>
              <w:bottom w:val="nil"/>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2</w:t>
            </w:r>
          </w:p>
        </w:tc>
        <w:tc>
          <w:tcPr>
            <w:tcW w:w="2772" w:type="dxa"/>
            <w:tcBorders>
              <w:top w:val="nil"/>
              <w:left w:val="nil"/>
              <w:bottom w:val="nil"/>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中心</w:t>
            </w:r>
            <w:r>
              <w:rPr>
                <w:color w:val="000000" w:themeColor="text1"/>
                <w:sz w:val="18"/>
                <w:szCs w:val="18"/>
                <w14:textFill>
                  <w14:solidFill>
                    <w14:schemeClr w14:val="tx1"/>
                  </w14:solidFill>
                </w14:textFill>
              </w:rPr>
              <w:t>经办系统</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nil"/>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03</w:t>
            </w:r>
          </w:p>
        </w:tc>
        <w:tc>
          <w:tcPr>
            <w:tcW w:w="3398"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网上经办系统</w:t>
            </w:r>
          </w:p>
        </w:tc>
        <w:tc>
          <w:tcPr>
            <w:tcW w:w="1176" w:type="dxa"/>
            <w:tcBorders>
              <w:top w:val="nil"/>
              <w:left w:val="nil"/>
              <w:bottom w:val="nil"/>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04</w:t>
            </w:r>
          </w:p>
        </w:tc>
        <w:tc>
          <w:tcPr>
            <w:tcW w:w="2772" w:type="dxa"/>
            <w:tcBorders>
              <w:top w:val="nil"/>
              <w:left w:val="nil"/>
              <w:bottom w:val="nil"/>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APP</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9912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国家医保局</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p>
        </w:tc>
      </w:tr>
    </w:tbl>
    <w:p>
      <w:pPr>
        <w:pStyle w:val="3"/>
        <w:spacing w:before="156" w:after="156"/>
      </w:pPr>
      <w:bookmarkStart w:id="77" w:name="_Toc19067"/>
      <w:r>
        <w:t>生育类别(matn_type)</w:t>
      </w:r>
      <w:bookmarkEnd w:id="77"/>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276</w:t>
      </w:r>
      <w:r>
        <w:rPr>
          <w:rFonts w:hint="eastAsia"/>
        </w:rPr>
        <w:fldChar w:fldCharType="end"/>
      </w:r>
      <w:r>
        <w:rPr>
          <w:rFonts w:hint="eastAsia"/>
        </w:rPr>
        <w:t>生育类别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正常产</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助娩产</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剖宫产</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流产</w:t>
            </w:r>
          </w:p>
        </w:tc>
      </w:tr>
    </w:tbl>
    <w:p>
      <w:pPr>
        <w:pStyle w:val="3"/>
        <w:spacing w:before="156" w:after="156"/>
      </w:pPr>
      <w:bookmarkStart w:id="78" w:name="_Toc211"/>
      <w:r>
        <w:rPr>
          <w:rFonts w:hint="eastAsia"/>
        </w:rPr>
        <w:t>计划生育手术类别(birctrl_type</w:t>
      </w:r>
      <w:r>
        <w:t>)</w:t>
      </w:r>
      <w:bookmarkEnd w:id="78"/>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277</w:t>
      </w:r>
      <w:r>
        <w:rPr>
          <w:rFonts w:hint="eastAsia"/>
        </w:rPr>
        <w:fldChar w:fldCharType="end"/>
      </w:r>
      <w:r>
        <w:rPr>
          <w:rFonts w:hint="eastAsia"/>
        </w:rPr>
        <w:t>计划生育手术类别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放置宫内节育器</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引产术</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取出宫内节育器</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绝育手术</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流产术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绝育复通手术</w:t>
            </w:r>
          </w:p>
        </w:tc>
      </w:tr>
    </w:tbl>
    <w:p>
      <w:pPr>
        <w:pStyle w:val="3"/>
        <w:spacing w:before="156" w:after="156"/>
      </w:pPr>
      <w:bookmarkStart w:id="79" w:name="_Toc32324"/>
      <w:r>
        <w:t>新生儿标志(nwb_flag)</w:t>
      </w:r>
      <w:bookmarkEnd w:id="79"/>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278</w:t>
      </w:r>
      <w:r>
        <w:rPr>
          <w:rFonts w:hint="eastAsia"/>
        </w:rPr>
        <w:fldChar w:fldCharType="end"/>
      </w:r>
      <w:r>
        <w:rPr>
          <w:rFonts w:hint="eastAsia"/>
        </w:rPr>
        <w:t>新生儿标志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80" w:name="_Toc1202"/>
      <w:r>
        <w:t>医院审批标志(hosp_appr_flag)</w:t>
      </w:r>
      <w:bookmarkEnd w:id="80"/>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279</w:t>
      </w:r>
      <w:r>
        <w:rPr>
          <w:rFonts w:hint="eastAsia"/>
        </w:rPr>
        <w:fldChar w:fldCharType="end"/>
      </w:r>
      <w:r>
        <w:rPr>
          <w:rFonts w:hint="eastAsia"/>
        </w:rPr>
        <w:t>医院审批标志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无须审批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审批不通过</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审批通过</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81" w:name="_Toc5270"/>
      <w:r>
        <w:t>医院制剂标志(hosp_prep_flag)</w:t>
      </w:r>
      <w:bookmarkEnd w:id="81"/>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280</w:t>
      </w:r>
      <w:r>
        <w:rPr>
          <w:rFonts w:hint="eastAsia"/>
        </w:rPr>
        <w:fldChar w:fldCharType="end"/>
      </w:r>
      <w:r>
        <w:rPr>
          <w:rFonts w:hint="eastAsia"/>
        </w:rPr>
        <w:t>医院制剂标志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82" w:name="_Toc23829"/>
      <w:r>
        <w:t>中药使用方式(tcmdrug_used_way)</w:t>
      </w:r>
      <w:bookmarkEnd w:id="82"/>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281</w:t>
      </w:r>
      <w:r>
        <w:rPr>
          <w:rFonts w:hint="eastAsia"/>
        </w:rPr>
        <w:fldChar w:fldCharType="end"/>
      </w:r>
      <w:r>
        <w:rPr>
          <w:rFonts w:hint="eastAsia"/>
        </w:rPr>
        <w:t>中药使用方式</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复方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单方</w:t>
            </w:r>
          </w:p>
        </w:tc>
      </w:tr>
    </w:tbl>
    <w:p>
      <w:pPr>
        <w:pStyle w:val="3"/>
        <w:spacing w:before="156" w:after="156"/>
      </w:pPr>
      <w:bookmarkStart w:id="83" w:name="_Toc13834"/>
      <w:r>
        <w:t>公务员标志(cvlserv_flag)</w:t>
      </w:r>
      <w:bookmarkEnd w:id="83"/>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282</w:t>
      </w:r>
      <w:r>
        <w:rPr>
          <w:rFonts w:hint="eastAsia"/>
        </w:rPr>
        <w:fldChar w:fldCharType="end"/>
      </w:r>
      <w:r>
        <w:rPr>
          <w:rFonts w:hint="eastAsia"/>
        </w:rPr>
        <w:t>公务员标志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rPr>
          <w:lang w:val="en-US"/>
        </w:rPr>
      </w:pPr>
      <w:bookmarkStart w:id="84" w:name="_Toc772"/>
      <w:r>
        <w:t>离院方式</w:t>
      </w:r>
      <w:r>
        <w:rPr>
          <w:lang w:val="en-US"/>
        </w:rPr>
        <w:t>(dscg_way)</w:t>
      </w:r>
      <w:bookmarkEnd w:id="84"/>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283</w:t>
      </w:r>
      <w:r>
        <w:rPr>
          <w:rFonts w:hint="eastAsia"/>
        </w:rPr>
        <w:fldChar w:fldCharType="end"/>
      </w:r>
      <w:r>
        <w:rPr>
          <w:rFonts w:hint="eastAsia"/>
        </w:rPr>
        <w:t>离院方式</w:t>
      </w:r>
    </w:p>
    <w:tbl>
      <w:tblPr>
        <w:tblStyle w:val="35"/>
        <w:tblW w:w="8522" w:type="dxa"/>
        <w:tblInd w:w="0" w:type="dxa"/>
        <w:tblLayout w:type="fixed"/>
        <w:tblCellMar>
          <w:top w:w="0" w:type="dxa"/>
          <w:left w:w="108" w:type="dxa"/>
          <w:bottom w:w="0" w:type="dxa"/>
          <w:right w:w="108" w:type="dxa"/>
        </w:tblCellMar>
      </w:tblPr>
      <w:tblGrid>
        <w:gridCol w:w="1176"/>
        <w:gridCol w:w="3606"/>
        <w:gridCol w:w="1176"/>
        <w:gridCol w:w="2564"/>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60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564"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60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医嘱离院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564"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非医嘱离院</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60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医嘱转院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564"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死亡</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60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医嘱转社区卫生服务机构/乡镇卫生院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564"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85" w:name="_Toc1783"/>
      <w:r>
        <w:t>人员类别(psn_type)</w:t>
      </w:r>
      <w:bookmarkEnd w:id="85"/>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284</w:t>
      </w:r>
      <w:r>
        <w:rPr>
          <w:rFonts w:hint="eastAsia"/>
        </w:rPr>
        <w:fldChar w:fldCharType="end"/>
      </w:r>
      <w:r>
        <w:rPr>
          <w:rFonts w:hint="eastAsia"/>
        </w:rPr>
        <w:t>人员类别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在职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学龄前儿童</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退休</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中小学生</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离休</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大学生</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老红军</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成年居民（非从业）</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一至六级残废军人</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老年居民</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医疗照顾人员</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其他人员</w:t>
            </w:r>
          </w:p>
        </w:tc>
      </w:tr>
    </w:tbl>
    <w:p>
      <w:pPr>
        <w:pStyle w:val="3"/>
        <w:spacing w:before="156" w:after="156"/>
      </w:pPr>
      <w:bookmarkStart w:id="86" w:name="_Toc9000"/>
      <w:r>
        <w:t>对账结果(stmt_rslt)</w:t>
      </w:r>
      <w:bookmarkEnd w:id="86"/>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285</w:t>
      </w:r>
      <w:r>
        <w:rPr>
          <w:rFonts w:hint="eastAsia"/>
        </w:rPr>
        <w:fldChar w:fldCharType="end"/>
      </w:r>
      <w:r>
        <w:rPr>
          <w:rFonts w:hint="eastAsia"/>
        </w:rPr>
        <w:t>对账结果</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平</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中心多</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医药机构多</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数据不一致</w:t>
            </w:r>
          </w:p>
        </w:tc>
      </w:tr>
    </w:tbl>
    <w:p>
      <w:pPr>
        <w:pStyle w:val="3"/>
        <w:spacing w:before="156" w:after="156"/>
      </w:pPr>
      <w:bookmarkStart w:id="87" w:name="_Toc23659"/>
      <w:r>
        <w:t>定点医疗服务机构类型(fixmedins_type)</w:t>
      </w:r>
      <w:bookmarkEnd w:id="87"/>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286</w:t>
      </w:r>
      <w:r>
        <w:rPr>
          <w:rFonts w:hint="eastAsia"/>
        </w:rPr>
        <w:fldChar w:fldCharType="end"/>
      </w:r>
      <w:r>
        <w:rPr>
          <w:rFonts w:hint="eastAsia"/>
        </w:rPr>
        <w:t>定点医疗服务机构类型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定点医疗机构</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定点零售药店</w:t>
            </w:r>
          </w:p>
        </w:tc>
      </w:tr>
    </w:tbl>
    <w:p>
      <w:pPr>
        <w:pStyle w:val="3"/>
        <w:spacing w:before="156" w:after="156"/>
      </w:pPr>
      <w:bookmarkStart w:id="88" w:name="_Toc13649"/>
      <w:r>
        <w:t>人员证件类型(psn_cert_type)</w:t>
      </w:r>
      <w:bookmarkEnd w:id="88"/>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287</w:t>
      </w:r>
      <w:r>
        <w:rPr>
          <w:rFonts w:hint="eastAsia"/>
        </w:rPr>
        <w:fldChar w:fldCharType="end"/>
      </w:r>
      <w:r>
        <w:rPr>
          <w:rFonts w:hint="eastAsia"/>
        </w:rPr>
        <w:t>人员证件类型</w:t>
      </w:r>
    </w:p>
    <w:tbl>
      <w:tblPr>
        <w:tblStyle w:val="35"/>
        <w:tblW w:w="8522" w:type="dxa"/>
        <w:tblInd w:w="0" w:type="dxa"/>
        <w:tblLayout w:type="fixed"/>
        <w:tblCellMar>
          <w:top w:w="0" w:type="dxa"/>
          <w:left w:w="108" w:type="dxa"/>
          <w:bottom w:w="0" w:type="dxa"/>
          <w:right w:w="108" w:type="dxa"/>
        </w:tblCellMar>
      </w:tblPr>
      <w:tblGrid>
        <w:gridCol w:w="1148"/>
        <w:gridCol w:w="3681"/>
        <w:gridCol w:w="1148"/>
        <w:gridCol w:w="2545"/>
      </w:tblGrid>
      <w:tr>
        <w:tblPrEx>
          <w:tblCellMar>
            <w:top w:w="0" w:type="dxa"/>
            <w:left w:w="108" w:type="dxa"/>
            <w:bottom w:w="0" w:type="dxa"/>
            <w:right w:w="108" w:type="dxa"/>
          </w:tblCellMar>
        </w:tblPrEx>
        <w:trPr>
          <w:trHeight w:val="260" w:hRule="atLeast"/>
          <w:tblHeader/>
        </w:trPr>
        <w:tc>
          <w:tcPr>
            <w:tcW w:w="1148"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68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4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545"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1</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居民身份证（户口簿）</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军烈属证明</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2</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中国人民解放军军官证</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外国人就业证</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3</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中国人民武装警察警官证</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外国专家证</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4</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香港特区护照/港澳居民来往内地通行证</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外国人常驻记者证</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5</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澳门特区护照/港澳居民来往内地通行证</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台港澳人员就业证</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6</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台湾居民来往大陆通行证</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回国（来华）定居专家证</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7</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外国人永久居留证</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90</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社会保障卡</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8</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外国人护照</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其他身份证件</w:t>
            </w:r>
          </w:p>
        </w:tc>
      </w:tr>
      <w:tr>
        <w:tblPrEx>
          <w:tblCellMar>
            <w:top w:w="0" w:type="dxa"/>
            <w:left w:w="108" w:type="dxa"/>
            <w:bottom w:w="0" w:type="dxa"/>
            <w:right w:w="108" w:type="dxa"/>
          </w:tblCellMar>
        </w:tblPrEx>
        <w:trPr>
          <w:trHeight w:val="260" w:hRule="atLeast"/>
        </w:trPr>
        <w:tc>
          <w:tcPr>
            <w:tcW w:w="1148"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0</w:t>
            </w:r>
            <w:r>
              <w:rPr>
                <w:rFonts w:hint="eastAsia"/>
                <w:color w:val="000000" w:themeColor="text1"/>
                <w:sz w:val="18"/>
                <w:szCs w:val="18"/>
                <w14:textFill>
                  <w14:solidFill>
                    <w14:schemeClr w14:val="tx1"/>
                  </w14:solidFill>
                </w14:textFill>
              </w:rPr>
              <w:t>9</w:t>
            </w:r>
          </w:p>
        </w:tc>
        <w:tc>
          <w:tcPr>
            <w:tcW w:w="368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残疾人证</w:t>
            </w:r>
          </w:p>
        </w:tc>
        <w:tc>
          <w:tcPr>
            <w:tcW w:w="114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545"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89" w:name="_Toc20994"/>
      <w:r>
        <w:t>性别(gend)</w:t>
      </w:r>
      <w:bookmarkEnd w:id="89"/>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288</w:t>
      </w:r>
      <w:r>
        <w:rPr>
          <w:rFonts w:hint="eastAsia"/>
        </w:rPr>
        <w:fldChar w:fldCharType="end"/>
      </w:r>
      <w:r>
        <w:rPr>
          <w:rFonts w:hint="eastAsia"/>
        </w:rPr>
        <w:t>性别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未知的性别</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女</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男</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未说明性别</w:t>
            </w:r>
          </w:p>
        </w:tc>
      </w:tr>
    </w:tbl>
    <w:p>
      <w:pPr>
        <w:pStyle w:val="3"/>
        <w:spacing w:before="156" w:after="156"/>
      </w:pPr>
      <w:bookmarkStart w:id="90" w:name="_Toc9586"/>
      <w:r>
        <w:t>民族(naty)</w:t>
      </w:r>
      <w:bookmarkEnd w:id="90"/>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289</w:t>
      </w:r>
      <w:r>
        <w:rPr>
          <w:rFonts w:hint="eastAsia"/>
        </w:rPr>
        <w:fldChar w:fldCharType="end"/>
      </w:r>
      <w:r>
        <w:rPr>
          <w:rFonts w:hint="eastAsia"/>
        </w:rPr>
        <w:t>民族</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汉族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柯尔克孜族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蒙古族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土族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回族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达斡尔族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04</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藏族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仫佬族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05</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维吾尔族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羌族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苗族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布朗族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07</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彝族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撒拉族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08</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壮族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毛南族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09</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布依族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仡佬族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朝鲜族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锡伯族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满族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阿昌族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侗族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普米族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瑶族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塔吉克族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白族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怒族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土家族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乌孜别克族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哈尼族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俄罗斯族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哈萨克族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鄂温克族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傣族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德昂族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黎族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47</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保安族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傈僳族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裕固族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佤族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京族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畲族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塔塔尔族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高山族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独龙族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拉祜族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鄂伦春族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水族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赫哲族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东乡族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门巴族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纳西族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55</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珞巴族</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景颇族</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基诺族</w:t>
            </w:r>
          </w:p>
        </w:tc>
      </w:tr>
    </w:tbl>
    <w:p>
      <w:pPr>
        <w:pStyle w:val="3"/>
        <w:spacing w:before="156" w:after="156"/>
      </w:pPr>
      <w:bookmarkStart w:id="91" w:name="_Toc3976"/>
      <w:r>
        <w:t>限制使用标志(lmt_used_flag)</w:t>
      </w:r>
      <w:bookmarkEnd w:id="91"/>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290</w:t>
      </w:r>
      <w:r>
        <w:rPr>
          <w:rFonts w:hint="eastAsia"/>
        </w:rPr>
        <w:fldChar w:fldCharType="end"/>
      </w:r>
      <w:r>
        <w:rPr>
          <w:rFonts w:hint="eastAsia"/>
        </w:rPr>
        <w:t>限制使用标志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92" w:name="_Toc16710"/>
      <w:r>
        <w:t>生产地类别(prodplac_type)</w:t>
      </w:r>
      <w:bookmarkEnd w:id="92"/>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291</w:t>
      </w:r>
      <w:r>
        <w:rPr>
          <w:rFonts w:hint="eastAsia"/>
        </w:rPr>
        <w:fldChar w:fldCharType="end"/>
      </w:r>
      <w:r>
        <w:rPr>
          <w:rFonts w:hint="eastAsia"/>
        </w:rPr>
        <w:t>生产地类别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国内生产（合资）</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国外生产</w:t>
            </w:r>
          </w:p>
        </w:tc>
      </w:tr>
    </w:tbl>
    <w:p>
      <w:pPr>
        <w:pStyle w:val="3"/>
        <w:spacing w:before="156" w:after="156"/>
      </w:pPr>
      <w:bookmarkStart w:id="93" w:name="_Toc17534"/>
      <w:r>
        <w:t>基本药物标志(bas_medn_flag)</w:t>
      </w:r>
      <w:bookmarkEnd w:id="93"/>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292</w:t>
      </w:r>
      <w:r>
        <w:rPr>
          <w:rFonts w:hint="eastAsia"/>
        </w:rPr>
        <w:fldChar w:fldCharType="end"/>
      </w:r>
      <w:r>
        <w:rPr>
          <w:rFonts w:hint="eastAsia"/>
        </w:rPr>
        <w:t>基本药物标志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94" w:name="_Toc30766"/>
      <w:r>
        <w:t>医保谈判药品标志(hi_nego_drug_flag)</w:t>
      </w:r>
      <w:bookmarkEnd w:id="94"/>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293</w:t>
      </w:r>
      <w:r>
        <w:rPr>
          <w:rFonts w:hint="eastAsia"/>
        </w:rPr>
        <w:fldChar w:fldCharType="end"/>
      </w:r>
      <w:r>
        <w:rPr>
          <w:rFonts w:hint="eastAsia"/>
        </w:rPr>
        <w:t>医保谈判药品标志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95" w:name="_Toc20736"/>
      <w:r>
        <w:t>收费项目等级(chrgitm_lv)</w:t>
      </w:r>
      <w:bookmarkEnd w:id="95"/>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294</w:t>
      </w:r>
      <w:r>
        <w:rPr>
          <w:rFonts w:hint="eastAsia"/>
        </w:rPr>
        <w:fldChar w:fldCharType="end"/>
      </w:r>
      <w:r>
        <w:rPr>
          <w:rFonts w:hint="eastAsia"/>
        </w:rPr>
        <w:t>收费项目等级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甲类</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乙类</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96" w:name="_Toc10008"/>
      <w:r>
        <w:t>代办人关系(agnter_rlts)</w:t>
      </w:r>
      <w:bookmarkEnd w:id="96"/>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295</w:t>
      </w:r>
      <w:r>
        <w:rPr>
          <w:rFonts w:hint="eastAsia"/>
        </w:rPr>
        <w:fldChar w:fldCharType="end"/>
      </w:r>
      <w:r>
        <w:rPr>
          <w:rFonts w:hint="eastAsia"/>
        </w:rPr>
        <w:t>代办人关系</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配偶</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祖父母或外祖父母</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子女</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兄、弟、姐、妹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孙子、孙女，或外孙子、外孙女</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其他亲属</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父母</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非亲属</w:t>
            </w:r>
          </w:p>
        </w:tc>
      </w:tr>
    </w:tbl>
    <w:p>
      <w:pPr>
        <w:pStyle w:val="3"/>
        <w:spacing w:before="156" w:after="156"/>
      </w:pPr>
      <w:bookmarkStart w:id="97" w:name="_Toc3738"/>
      <w:r>
        <w:t>跨年度住院标志(ars_year_ipt_flag)</w:t>
      </w:r>
      <w:bookmarkEnd w:id="97"/>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296</w:t>
      </w:r>
      <w:r>
        <w:rPr>
          <w:rFonts w:hint="eastAsia"/>
        </w:rPr>
        <w:fldChar w:fldCharType="end"/>
      </w:r>
      <w:r>
        <w:rPr>
          <w:rFonts w:hint="eastAsia"/>
        </w:rPr>
        <w:t>跨年度住院标志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98" w:name="_Toc14435"/>
      <w:r>
        <w:t>清算类别(clr_type)</w:t>
      </w:r>
      <w:bookmarkEnd w:id="98"/>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297</w:t>
      </w:r>
      <w:r>
        <w:rPr>
          <w:rFonts w:hint="eastAsia"/>
        </w:rPr>
        <w:fldChar w:fldCharType="end"/>
      </w:r>
      <w:r>
        <w:rPr>
          <w:rFonts w:hint="eastAsia"/>
        </w:rPr>
        <w:t>清算类别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3398" w:type="dxa"/>
            <w:tcBorders>
              <w:top w:val="nil"/>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2772" w:type="dxa"/>
            <w:tcBorders>
              <w:top w:val="nil"/>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药店购药</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3398" w:type="dxa"/>
            <w:tcBorders>
              <w:top w:val="nil"/>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住院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2772" w:type="dxa"/>
            <w:tcBorders>
              <w:top w:val="nil"/>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99" w:name="_Toc273"/>
      <w:r>
        <w:rPr>
          <w:rFonts w:hint="eastAsia"/>
        </w:rPr>
        <w:t>退</w:t>
      </w:r>
      <w:r>
        <w:t>费结算标志(refd_setl_flag)</w:t>
      </w:r>
      <w:bookmarkEnd w:id="99"/>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298</w:t>
      </w:r>
      <w:r>
        <w:rPr>
          <w:rFonts w:hint="eastAsia"/>
        </w:rPr>
        <w:fldChar w:fldCharType="end"/>
      </w:r>
      <w:r>
        <w:rPr>
          <w:rFonts w:hint="eastAsia"/>
        </w:rPr>
        <w:t>退费结算标志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00" w:name="_Toc24603"/>
      <w:r>
        <w:t>晚育标志(latechb_flag)</w:t>
      </w:r>
      <w:bookmarkEnd w:id="100"/>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299</w:t>
      </w:r>
      <w:r>
        <w:rPr>
          <w:rFonts w:hint="eastAsia"/>
        </w:rPr>
        <w:fldChar w:fldCharType="end"/>
      </w:r>
      <w:r>
        <w:rPr>
          <w:rFonts w:hint="eastAsia"/>
        </w:rPr>
        <w:t>晚育标志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01" w:name="_Toc13869"/>
      <w:r>
        <w:t>先行支付标志(pre_pay_flag)</w:t>
      </w:r>
      <w:bookmarkEnd w:id="101"/>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300</w:t>
      </w:r>
      <w:r>
        <w:rPr>
          <w:rFonts w:hint="eastAsia"/>
        </w:rPr>
        <w:fldChar w:fldCharType="end"/>
      </w:r>
      <w:r>
        <w:rPr>
          <w:rFonts w:hint="eastAsia"/>
        </w:rPr>
        <w:t>先行支付标志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02" w:name="_Toc16146"/>
      <w:r>
        <w:t>支付地点(pay_loc)</w:t>
      </w:r>
      <w:bookmarkEnd w:id="102"/>
    </w:p>
    <w:p>
      <w:pPr>
        <w:pStyle w:val="13"/>
        <w:ind w:firstLine="420"/>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301</w:t>
      </w:r>
      <w:r>
        <w:rPr>
          <w:rFonts w:hint="eastAsia"/>
        </w:rPr>
        <w:fldChar w:fldCharType="end"/>
      </w:r>
      <w:r>
        <w:rPr>
          <w:rFonts w:hint="eastAsia"/>
        </w:rPr>
        <w:t>支付地点</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中心</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跨省异地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医疗机构</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互联网医院</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省内异地</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03" w:name="_Toc5376"/>
      <w:r>
        <w:t>医疗类别(med_type)</w:t>
      </w:r>
      <w:bookmarkEnd w:id="10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302</w:t>
      </w:r>
      <w:r>
        <w:rPr>
          <w:rFonts w:hint="eastAsia"/>
        </w:rPr>
        <w:fldChar w:fldCharType="end"/>
      </w:r>
      <w:r>
        <w:rPr>
          <w:rFonts w:hint="eastAsia"/>
        </w:rPr>
        <w:t>医疗类别</w:t>
      </w:r>
    </w:p>
    <w:tbl>
      <w:tblPr>
        <w:tblStyle w:val="35"/>
        <w:tblW w:w="8522" w:type="dxa"/>
        <w:tblInd w:w="0" w:type="dxa"/>
        <w:tblLayout w:type="fixed"/>
        <w:tblCellMar>
          <w:top w:w="0" w:type="dxa"/>
          <w:left w:w="108" w:type="dxa"/>
          <w:bottom w:w="0" w:type="dxa"/>
          <w:right w:w="108" w:type="dxa"/>
        </w:tblCellMar>
      </w:tblPr>
      <w:tblGrid>
        <w:gridCol w:w="1176"/>
        <w:gridCol w:w="3518"/>
        <w:gridCol w:w="1176"/>
        <w:gridCol w:w="265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51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65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11</w:t>
            </w:r>
          </w:p>
        </w:tc>
        <w:tc>
          <w:tcPr>
            <w:tcW w:w="351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普通门诊</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41</w:t>
            </w:r>
          </w:p>
        </w:tc>
        <w:tc>
          <w:tcPr>
            <w:tcW w:w="265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定点药店购药</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12</w:t>
            </w:r>
          </w:p>
        </w:tc>
        <w:tc>
          <w:tcPr>
            <w:tcW w:w="351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门诊挂号</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51</w:t>
            </w:r>
          </w:p>
        </w:tc>
        <w:tc>
          <w:tcPr>
            <w:tcW w:w="265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生育门诊</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13</w:t>
            </w:r>
          </w:p>
        </w:tc>
        <w:tc>
          <w:tcPr>
            <w:tcW w:w="351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急诊</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52</w:t>
            </w:r>
          </w:p>
        </w:tc>
        <w:tc>
          <w:tcPr>
            <w:tcW w:w="265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生育住院</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14</w:t>
            </w:r>
          </w:p>
        </w:tc>
        <w:tc>
          <w:tcPr>
            <w:tcW w:w="351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门诊慢特病</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53</w:t>
            </w:r>
          </w:p>
        </w:tc>
        <w:tc>
          <w:tcPr>
            <w:tcW w:w="265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计划生育手术费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21</w:t>
            </w:r>
          </w:p>
        </w:tc>
        <w:tc>
          <w:tcPr>
            <w:tcW w:w="351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普通住院</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91</w:t>
            </w:r>
          </w:p>
        </w:tc>
        <w:tc>
          <w:tcPr>
            <w:tcW w:w="265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themeColor="text1"/>
                <w:sz w:val="18"/>
                <w:szCs w:val="18"/>
                <w14:textFill>
                  <w14:solidFill>
                    <w14:schemeClr w14:val="tx1"/>
                  </w14:solidFill>
                </w14:textFill>
              </w:rPr>
              <w:t>其他门诊</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22</w:t>
            </w:r>
          </w:p>
        </w:tc>
        <w:tc>
          <w:tcPr>
            <w:tcW w:w="351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外伤住院</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themeColor="text1"/>
                <w:sz w:val="18"/>
                <w:szCs w:val="18"/>
                <w14:textFill>
                  <w14:solidFill>
                    <w14:schemeClr w14:val="tx1"/>
                  </w14:solidFill>
                </w14:textFill>
              </w:rPr>
              <w:t>92</w:t>
            </w:r>
          </w:p>
        </w:tc>
        <w:tc>
          <w:tcPr>
            <w:tcW w:w="265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themeColor="text1"/>
                <w:sz w:val="18"/>
                <w:szCs w:val="18"/>
                <w14:textFill>
                  <w14:solidFill>
                    <w14:schemeClr w14:val="tx1"/>
                  </w14:solidFill>
                </w14:textFill>
              </w:rPr>
              <w:t>其他住院</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23</w:t>
            </w:r>
          </w:p>
        </w:tc>
        <w:tc>
          <w:tcPr>
            <w:tcW w:w="351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转外诊治住院</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93</w:t>
            </w:r>
          </w:p>
        </w:tc>
        <w:tc>
          <w:tcPr>
            <w:tcW w:w="265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其他购药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24</w:t>
            </w:r>
          </w:p>
        </w:tc>
        <w:tc>
          <w:tcPr>
            <w:tcW w:w="351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急诊转住院</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265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地方扩展医疗类别</w:t>
            </w:r>
          </w:p>
        </w:tc>
      </w:tr>
    </w:tbl>
    <w:p>
      <w:pPr>
        <w:pStyle w:val="3"/>
        <w:spacing w:before="156" w:after="156"/>
      </w:pPr>
      <w:bookmarkStart w:id="104" w:name="_Toc19345"/>
      <w:r>
        <w:t>公务员等级(cvlserv_lv)</w:t>
      </w:r>
      <w:bookmarkEnd w:id="10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303</w:t>
      </w:r>
      <w:r>
        <w:rPr>
          <w:rFonts w:hint="eastAsia"/>
        </w:rPr>
        <w:fldChar w:fldCharType="end"/>
      </w:r>
      <w:r>
        <w:rPr>
          <w:rFonts w:hint="eastAsia"/>
        </w:rPr>
        <w:t>公务员等级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国家级正职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县处级副职</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国家级副职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乡科级正职</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省部级正职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乡科级副职</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省部级副职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科员级</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厅局级正职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办事员级</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厅局级副职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未定职</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县处级正职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rPr>
          <w:color w:val="000000" w:themeColor="text1"/>
          <w14:textFill>
            <w14:solidFill>
              <w14:schemeClr w14:val="tx1"/>
            </w14:solidFill>
          </w14:textFill>
        </w:rPr>
      </w:pPr>
      <w:bookmarkStart w:id="105" w:name="_Toc8258"/>
      <w:r>
        <w:rPr>
          <w:color w:val="000000" w:themeColor="text1"/>
          <w14:textFill>
            <w14:solidFill>
              <w14:schemeClr w14:val="tx1"/>
            </w14:solidFill>
          </w14:textFill>
        </w:rPr>
        <w:t>险种类型(</w:t>
      </w:r>
      <w:r>
        <w:t>insutype</w:t>
      </w:r>
      <w:r>
        <w:rPr>
          <w:color w:val="000000" w:themeColor="text1"/>
          <w14:textFill>
            <w14:solidFill>
              <w14:schemeClr w14:val="tx1"/>
            </w14:solidFill>
          </w14:textFill>
        </w:rPr>
        <w:t>)</w:t>
      </w:r>
      <w:bookmarkEnd w:id="10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304</w:t>
      </w:r>
      <w:r>
        <w:rPr>
          <w:rFonts w:hint="eastAsia"/>
        </w:rPr>
        <w:fldChar w:fldCharType="end"/>
      </w:r>
      <w:r>
        <w:rPr>
          <w:rFonts w:hint="eastAsia"/>
        </w:rPr>
        <w:t>险种类型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310</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职工基本医疗保险</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390</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城乡居民基本医疗保险</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320</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公务员医疗补助</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392</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城乡居民大病医疗保险</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330</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大额医疗费用补助</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510</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生育保险</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340</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离休人员医疗保障</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06" w:name="_Toc5300"/>
      <w:r>
        <w:t>有效标志(vali_flag)</w:t>
      </w:r>
      <w:bookmarkEnd w:id="10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305</w:t>
      </w:r>
      <w:r>
        <w:rPr>
          <w:rFonts w:hint="eastAsia"/>
        </w:rPr>
        <w:fldChar w:fldCharType="end"/>
      </w:r>
      <w:r>
        <w:rPr>
          <w:rFonts w:hint="eastAsia"/>
        </w:rPr>
        <w:t>有效标志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无效</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有效</w:t>
            </w:r>
          </w:p>
        </w:tc>
      </w:tr>
    </w:tbl>
    <w:p>
      <w:pPr>
        <w:pStyle w:val="3"/>
        <w:spacing w:before="156" w:after="156"/>
      </w:pPr>
      <w:bookmarkStart w:id="107" w:name="_Toc3259"/>
      <w:r>
        <w:t>在院状态(inhosp_stas)</w:t>
      </w:r>
      <w:bookmarkEnd w:id="10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306</w:t>
      </w:r>
      <w:r>
        <w:rPr>
          <w:rFonts w:hint="eastAsia"/>
        </w:rPr>
        <w:fldChar w:fldCharType="end"/>
      </w:r>
      <w:r>
        <w:rPr>
          <w:rFonts w:hint="eastAsia"/>
        </w:rPr>
        <w:t>在院状态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在院</w:t>
            </w:r>
          </w:p>
        </w:tc>
      </w:tr>
    </w:tbl>
    <w:p>
      <w:pPr>
        <w:pStyle w:val="3"/>
        <w:spacing w:before="156" w:after="156"/>
      </w:pPr>
      <w:bookmarkStart w:id="108" w:name="_Toc23999"/>
      <w:r>
        <w:t>伴有并发症标志(cop_flag)</w:t>
      </w:r>
      <w:bookmarkEnd w:id="10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307</w:t>
      </w:r>
      <w:r>
        <w:rPr>
          <w:rFonts w:hint="eastAsia"/>
        </w:rPr>
        <w:fldChar w:fldCharType="end"/>
      </w:r>
      <w:r>
        <w:rPr>
          <w:rFonts w:hint="eastAsia"/>
        </w:rPr>
        <w:t>伴有并发症标志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09" w:name="_Toc21460"/>
      <w:r>
        <w:t>出院带药标志(dscg_tkdrug_flag)</w:t>
      </w:r>
      <w:bookmarkEnd w:id="10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308</w:t>
      </w:r>
      <w:r>
        <w:rPr>
          <w:rFonts w:hint="eastAsia"/>
        </w:rPr>
        <w:fldChar w:fldCharType="end"/>
      </w:r>
      <w:r>
        <w:rPr>
          <w:rFonts w:hint="eastAsia"/>
        </w:rPr>
        <w:t>出院带药标志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10" w:name="_Toc14564"/>
      <w:r>
        <w:t>就诊凭证类型(mdtrt_cert_type)</w:t>
      </w:r>
      <w:bookmarkEnd w:id="11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309</w:t>
      </w:r>
      <w:r>
        <w:rPr>
          <w:rFonts w:hint="eastAsia"/>
        </w:rPr>
        <w:fldChar w:fldCharType="end"/>
      </w:r>
      <w:r>
        <w:rPr>
          <w:rFonts w:hint="eastAsia"/>
        </w:rPr>
        <w:t>就诊凭证类型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医保电子凭证</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社会保障卡</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居民身份证</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11" w:name="_Toc27582"/>
      <w:r>
        <w:t>灵活就业标志(flxempe_flag)</w:t>
      </w:r>
      <w:bookmarkEnd w:id="11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310</w:t>
      </w:r>
      <w:r>
        <w:rPr>
          <w:rFonts w:hint="eastAsia"/>
        </w:rPr>
        <w:fldChar w:fldCharType="end"/>
      </w:r>
      <w:r>
        <w:rPr>
          <w:rFonts w:hint="eastAsia"/>
        </w:rPr>
        <w:t>灵活就业标志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12" w:name="_Toc17735"/>
      <w:r>
        <w:t>目录特项标志(list_sp_item_flag)</w:t>
      </w:r>
      <w:bookmarkEnd w:id="11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311</w:t>
      </w:r>
      <w:r>
        <w:rPr>
          <w:rFonts w:hint="eastAsia"/>
        </w:rPr>
        <w:fldChar w:fldCharType="end"/>
      </w:r>
      <w:r>
        <w:rPr>
          <w:rFonts w:hint="eastAsia"/>
        </w:rPr>
        <w:t>目录特项标志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13" w:name="_Toc22998"/>
      <w:r>
        <w:t>起付线医院等级(dedc_hosp_lv)</w:t>
      </w:r>
      <w:bookmarkEnd w:id="11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312</w:t>
      </w:r>
      <w:r>
        <w:rPr>
          <w:rFonts w:hint="eastAsia"/>
        </w:rPr>
        <w:fldChar w:fldCharType="end"/>
      </w:r>
      <w:r>
        <w:rPr>
          <w:rFonts w:hint="eastAsia"/>
        </w:rPr>
        <w:t>起付线医院等级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一级</w:t>
            </w:r>
          </w:p>
        </w:tc>
        <w:tc>
          <w:tcPr>
            <w:tcW w:w="1176"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14" w:name="_Toc4696"/>
      <w:r>
        <w:t>清算方式(clr_way)</w:t>
      </w:r>
      <w:bookmarkEnd w:id="11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313</w:t>
      </w:r>
      <w:r>
        <w:rPr>
          <w:rFonts w:hint="eastAsia"/>
        </w:rPr>
        <w:fldChar w:fldCharType="end"/>
      </w:r>
      <w:r>
        <w:rPr>
          <w:rFonts w:hint="eastAsia"/>
        </w:rPr>
        <w:t>清算方式</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01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按项目</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04</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按人头</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02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单病种</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05</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DRGs点数法</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按床日</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99</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w:t>
            </w:r>
          </w:p>
        </w:tc>
      </w:tr>
    </w:tbl>
    <w:p>
      <w:pPr>
        <w:pStyle w:val="3"/>
        <w:spacing w:before="156" w:after="156"/>
      </w:pPr>
      <w:bookmarkStart w:id="115" w:name="_Toc14643"/>
      <w:r>
        <w:t>生育费用</w:t>
      </w:r>
      <w:r>
        <w:rPr>
          <w:rFonts w:hint="eastAsia"/>
        </w:rPr>
        <w:t>标志</w:t>
      </w:r>
      <w:r>
        <w:t>(matn_fee_flag)</w:t>
      </w:r>
      <w:bookmarkEnd w:id="11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314</w:t>
      </w:r>
      <w:r>
        <w:rPr>
          <w:rFonts w:hint="eastAsia"/>
        </w:rPr>
        <w:fldChar w:fldCharType="end"/>
      </w:r>
      <w:r>
        <w:rPr>
          <w:rFonts w:hint="eastAsia"/>
        </w:rPr>
        <w:t>生育费用标志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16" w:name="_Toc31409"/>
      <w:r>
        <w:t>限价医院等级(lmtpric_hosp_lv)</w:t>
      </w:r>
      <w:bookmarkEnd w:id="11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315</w:t>
      </w:r>
      <w:r>
        <w:rPr>
          <w:rFonts w:hint="eastAsia"/>
        </w:rPr>
        <w:fldChar w:fldCharType="end"/>
      </w:r>
      <w:r>
        <w:rPr>
          <w:rFonts w:hint="eastAsia"/>
        </w:rPr>
        <w:t>限价医院等级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540" w:firstLineChars="300"/>
              <w:rPr>
                <w:color w:val="000000" w:themeColor="text1"/>
                <w:sz w:val="18"/>
                <w:szCs w:val="18"/>
                <w14:textFill>
                  <w14:solidFill>
                    <w14:schemeClr w14:val="tx1"/>
                  </w14:solidFill>
                </w14:textFill>
              </w:rPr>
            </w:pPr>
            <w:r>
              <w:rPr>
                <w:rFonts w:hint="eastAsia"/>
                <w:color w:val="000000"/>
                <w:sz w:val="18"/>
                <w:szCs w:val="18"/>
              </w:rPr>
              <w:t>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一级</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三级</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540" w:firstLineChars="300"/>
              <w:rPr>
                <w:color w:val="000000" w:themeColor="text1"/>
                <w:sz w:val="18"/>
                <w:szCs w:val="18"/>
                <w14:textFill>
                  <w14:solidFill>
                    <w14:schemeClr w14:val="tx1"/>
                  </w14:solidFill>
                </w14:textFill>
              </w:rPr>
            </w:pPr>
            <w:r>
              <w:rPr>
                <w:rFonts w:hint="eastAsia"/>
                <w:color w:val="000000"/>
                <w:sz w:val="18"/>
                <w:szCs w:val="18"/>
              </w:rPr>
              <w:t>2</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二级</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17" w:name="_Toc24183"/>
      <w:r>
        <w:t>医疗收费项目类别(med_chrgitm_type)</w:t>
      </w:r>
      <w:bookmarkEnd w:id="11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316</w:t>
      </w:r>
      <w:r>
        <w:rPr>
          <w:rFonts w:hint="eastAsia"/>
        </w:rPr>
        <w:fldChar w:fldCharType="end"/>
      </w:r>
      <w:r>
        <w:rPr>
          <w:rFonts w:hint="eastAsia"/>
        </w:rPr>
        <w:t>医疗收费项目类别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床位费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卫生材料费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诊察费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西药费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检查费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中药饮片费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04</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化验费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中成药费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05</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治疗费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一般诊疗费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手术费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挂号费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07</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护理费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其他费</w:t>
            </w:r>
          </w:p>
        </w:tc>
      </w:tr>
    </w:tbl>
    <w:p>
      <w:pPr>
        <w:pStyle w:val="3"/>
        <w:spacing w:before="156" w:after="156"/>
      </w:pPr>
      <w:bookmarkStart w:id="118" w:name="_Toc6933"/>
      <w:r>
        <w:t>医嘱类别(drord_type)</w:t>
      </w:r>
      <w:bookmarkEnd w:id="11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317</w:t>
      </w:r>
      <w:r>
        <w:rPr>
          <w:rFonts w:hint="eastAsia"/>
        </w:rPr>
        <w:fldChar w:fldCharType="end"/>
      </w:r>
      <w:r>
        <w:rPr>
          <w:rFonts w:hint="eastAsia"/>
        </w:rPr>
        <w:t>医嘱类别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临时医嘱</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备用医嘱</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长期医嘱</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rPr>
          <w:color w:val="000000" w:themeColor="text1"/>
          <w14:textFill>
            <w14:solidFill>
              <w14:schemeClr w14:val="tx1"/>
            </w14:solidFill>
          </w14:textFill>
        </w:rPr>
      </w:pPr>
      <w:bookmarkStart w:id="119" w:name="_Toc19293"/>
      <w:r>
        <w:rPr>
          <w:color w:val="000000" w:themeColor="text1"/>
          <w14:textFill>
            <w14:solidFill>
              <w14:schemeClr w14:val="tx1"/>
            </w14:solidFill>
          </w14:textFill>
        </w:rPr>
        <w:t>早产标志(</w:t>
      </w:r>
      <w:r>
        <w:t>pret_flag</w:t>
      </w:r>
      <w:r>
        <w:rPr>
          <w:color w:val="000000" w:themeColor="text1"/>
          <w14:textFill>
            <w14:solidFill>
              <w14:schemeClr w14:val="tx1"/>
            </w14:solidFill>
          </w14:textFill>
        </w:rPr>
        <w:t>)</w:t>
      </w:r>
      <w:bookmarkEnd w:id="11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318</w:t>
      </w:r>
      <w:r>
        <w:rPr>
          <w:rFonts w:hint="eastAsia"/>
        </w:rPr>
        <w:fldChar w:fldCharType="end"/>
      </w:r>
      <w:r>
        <w:rPr>
          <w:rFonts w:hint="eastAsia"/>
        </w:rPr>
        <w:t>早产标志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20" w:name="_Toc28235"/>
      <w:r>
        <w:t>直报标志(drt_reim_flag)</w:t>
      </w:r>
      <w:bookmarkEnd w:id="12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319</w:t>
      </w:r>
      <w:r>
        <w:rPr>
          <w:rFonts w:hint="eastAsia"/>
        </w:rPr>
        <w:fldChar w:fldCharType="end"/>
      </w:r>
      <w:r>
        <w:rPr>
          <w:rFonts w:hint="eastAsia"/>
        </w:rPr>
        <w:t>直报标志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21" w:name="_Toc30627"/>
      <w:r>
        <w:t>转住医院等级(turnaround_hosp_lv)</w:t>
      </w:r>
      <w:bookmarkEnd w:id="12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320</w:t>
      </w:r>
      <w:r>
        <w:rPr>
          <w:rFonts w:hint="eastAsia"/>
        </w:rPr>
        <w:fldChar w:fldCharType="end"/>
      </w:r>
      <w:r>
        <w:rPr>
          <w:rFonts w:hint="eastAsia"/>
        </w:rPr>
        <w:t>转往医院等级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一级</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3</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三级</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2</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sz w:val="18"/>
                <w:szCs w:val="18"/>
              </w:rPr>
              <w:t>二级</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22" w:name="_Toc7395"/>
      <w:r>
        <w:t>基金支付类型(fund_pay_type)</w:t>
      </w:r>
      <w:bookmarkEnd w:id="12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321</w:t>
      </w:r>
      <w:r>
        <w:rPr>
          <w:rFonts w:hint="eastAsia"/>
        </w:rPr>
        <w:fldChar w:fldCharType="end"/>
      </w:r>
      <w:r>
        <w:rPr>
          <w:rFonts w:hint="eastAsia"/>
        </w:rPr>
        <w:t>基金支付类型</w:t>
      </w:r>
    </w:p>
    <w:tbl>
      <w:tblPr>
        <w:tblStyle w:val="35"/>
        <w:tblW w:w="9165" w:type="dxa"/>
        <w:jc w:val="center"/>
        <w:tblLayout w:type="fixed"/>
        <w:tblCellMar>
          <w:top w:w="0" w:type="dxa"/>
          <w:left w:w="108" w:type="dxa"/>
          <w:bottom w:w="0" w:type="dxa"/>
          <w:right w:w="108" w:type="dxa"/>
        </w:tblCellMar>
      </w:tblPr>
      <w:tblGrid>
        <w:gridCol w:w="1332"/>
        <w:gridCol w:w="3373"/>
        <w:gridCol w:w="1331"/>
        <w:gridCol w:w="3129"/>
      </w:tblGrid>
      <w:tr>
        <w:trPr>
          <w:trHeight w:val="260" w:hRule="atLeast"/>
          <w:tblHeader/>
          <w:jc w:val="center"/>
        </w:trPr>
        <w:tc>
          <w:tcPr>
            <w:tcW w:w="1332"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73"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33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12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jc w:val="center"/>
        </w:trPr>
        <w:tc>
          <w:tcPr>
            <w:tcW w:w="1332"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310100</w:t>
            </w:r>
          </w:p>
        </w:tc>
        <w:tc>
          <w:tcPr>
            <w:tcW w:w="3373" w:type="dxa"/>
            <w:tcBorders>
              <w:top w:val="nil"/>
              <w:left w:val="nil"/>
              <w:bottom w:val="single" w:color="auto" w:sz="4" w:space="0"/>
              <w:right w:val="single" w:color="auto" w:sz="4" w:space="0"/>
            </w:tcBorders>
            <w:shd w:val="clear" w:color="auto" w:fill="auto"/>
            <w:noWrap/>
            <w:vAlign w:val="center"/>
          </w:tcPr>
          <w:p>
            <w:pPr>
              <w:spacing w:before="156" w:after="156"/>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城镇职工基本医疗保险统筹基金</w:t>
            </w:r>
          </w:p>
        </w:tc>
        <w:tc>
          <w:tcPr>
            <w:tcW w:w="1331" w:type="dxa"/>
            <w:tcBorders>
              <w:top w:val="nil"/>
              <w:left w:val="nil"/>
              <w:bottom w:val="single" w:color="auto" w:sz="4" w:space="0"/>
              <w:right w:val="single" w:color="auto" w:sz="4" w:space="0"/>
            </w:tcBorders>
            <w:shd w:val="clear" w:color="auto" w:fill="auto"/>
            <w:noWrap/>
            <w:vAlign w:val="center"/>
          </w:tcPr>
          <w:p>
            <w:pPr>
              <w:spacing w:before="156" w:after="156"/>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370100</w:t>
            </w:r>
          </w:p>
        </w:tc>
        <w:tc>
          <w:tcPr>
            <w:tcW w:w="3129" w:type="dxa"/>
            <w:tcBorders>
              <w:top w:val="nil"/>
              <w:left w:val="nil"/>
              <w:bottom w:val="single" w:color="auto" w:sz="4" w:space="0"/>
              <w:right w:val="single" w:color="auto" w:sz="4" w:space="0"/>
            </w:tcBorders>
            <w:shd w:val="clear" w:color="auto" w:fill="auto"/>
            <w:noWrap/>
            <w:vAlign w:val="center"/>
          </w:tcPr>
          <w:p>
            <w:pPr>
              <w:spacing w:before="156" w:after="156"/>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企业补充医疗保险基金</w:t>
            </w:r>
          </w:p>
        </w:tc>
      </w:tr>
      <w:tr>
        <w:tblPrEx>
          <w:tblCellMar>
            <w:top w:w="0" w:type="dxa"/>
            <w:left w:w="108" w:type="dxa"/>
            <w:bottom w:w="0" w:type="dxa"/>
            <w:right w:w="108" w:type="dxa"/>
          </w:tblCellMar>
        </w:tblPrEx>
        <w:trPr>
          <w:trHeight w:val="260" w:hRule="atLeast"/>
          <w:jc w:val="center"/>
        </w:trPr>
        <w:tc>
          <w:tcPr>
            <w:tcW w:w="1332"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310200</w:t>
            </w:r>
          </w:p>
        </w:tc>
        <w:tc>
          <w:tcPr>
            <w:tcW w:w="3373"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城镇职工基本医疗保险个人账户基金</w:t>
            </w:r>
          </w:p>
        </w:tc>
        <w:tc>
          <w:tcPr>
            <w:tcW w:w="1331"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390100</w:t>
            </w:r>
          </w:p>
        </w:tc>
        <w:tc>
          <w:tcPr>
            <w:tcW w:w="312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城乡居民基本医疗保险基金</w:t>
            </w:r>
          </w:p>
        </w:tc>
      </w:tr>
      <w:tr>
        <w:tblPrEx>
          <w:tblCellMar>
            <w:top w:w="0" w:type="dxa"/>
            <w:left w:w="108" w:type="dxa"/>
            <w:bottom w:w="0" w:type="dxa"/>
            <w:right w:w="108" w:type="dxa"/>
          </w:tblCellMar>
        </w:tblPrEx>
        <w:trPr>
          <w:trHeight w:val="260" w:hRule="atLeast"/>
          <w:jc w:val="center"/>
        </w:trPr>
        <w:tc>
          <w:tcPr>
            <w:tcW w:w="1332"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320100</w:t>
            </w:r>
          </w:p>
        </w:tc>
        <w:tc>
          <w:tcPr>
            <w:tcW w:w="3373"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公务员医疗补助基金</w:t>
            </w:r>
          </w:p>
        </w:tc>
        <w:tc>
          <w:tcPr>
            <w:tcW w:w="1331"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390200</w:t>
            </w:r>
          </w:p>
        </w:tc>
        <w:tc>
          <w:tcPr>
            <w:tcW w:w="312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城乡居民大病医疗保险基金</w:t>
            </w:r>
          </w:p>
        </w:tc>
      </w:tr>
      <w:tr>
        <w:tblPrEx>
          <w:tblCellMar>
            <w:top w:w="0" w:type="dxa"/>
            <w:left w:w="108" w:type="dxa"/>
            <w:bottom w:w="0" w:type="dxa"/>
            <w:right w:w="108" w:type="dxa"/>
          </w:tblCellMar>
        </w:tblPrEx>
        <w:trPr>
          <w:trHeight w:val="260" w:hRule="atLeast"/>
          <w:jc w:val="center"/>
        </w:trPr>
        <w:tc>
          <w:tcPr>
            <w:tcW w:w="1332"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330100</w:t>
            </w:r>
          </w:p>
        </w:tc>
        <w:tc>
          <w:tcPr>
            <w:tcW w:w="3373"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大额医疗费用补助基金</w:t>
            </w:r>
          </w:p>
        </w:tc>
        <w:tc>
          <w:tcPr>
            <w:tcW w:w="1331" w:type="dxa"/>
            <w:tcBorders>
              <w:top w:val="nil"/>
              <w:left w:val="nil"/>
              <w:bottom w:val="single" w:color="auto" w:sz="4" w:space="0"/>
              <w:right w:val="single" w:color="auto" w:sz="4" w:space="0"/>
            </w:tcBorders>
            <w:shd w:val="clear" w:color="auto" w:fill="auto"/>
            <w:noWrap/>
            <w:vAlign w:val="center"/>
          </w:tcPr>
          <w:p>
            <w:pPr>
              <w:ind w:firstLine="360"/>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610100</w:t>
            </w:r>
          </w:p>
        </w:tc>
        <w:tc>
          <w:tcPr>
            <w:tcW w:w="312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医疗救助基金</w:t>
            </w:r>
          </w:p>
        </w:tc>
      </w:tr>
      <w:tr>
        <w:tblPrEx>
          <w:tblCellMar>
            <w:top w:w="0" w:type="dxa"/>
            <w:left w:w="108" w:type="dxa"/>
            <w:bottom w:w="0" w:type="dxa"/>
            <w:right w:w="108" w:type="dxa"/>
          </w:tblCellMar>
        </w:tblPrEx>
        <w:trPr>
          <w:trHeight w:val="260" w:hRule="atLeast"/>
          <w:jc w:val="center"/>
        </w:trPr>
        <w:tc>
          <w:tcPr>
            <w:tcW w:w="1332"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340100</w:t>
            </w:r>
          </w:p>
        </w:tc>
        <w:tc>
          <w:tcPr>
            <w:tcW w:w="3373"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离休人员医疗保障基金</w:t>
            </w:r>
          </w:p>
        </w:tc>
        <w:tc>
          <w:tcPr>
            <w:tcW w:w="133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312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r>
        <w:tblPrEx>
          <w:tblCellMar>
            <w:top w:w="0" w:type="dxa"/>
            <w:left w:w="108" w:type="dxa"/>
            <w:bottom w:w="0" w:type="dxa"/>
            <w:right w:w="108" w:type="dxa"/>
          </w:tblCellMar>
        </w:tblPrEx>
        <w:trPr>
          <w:trHeight w:val="260" w:hRule="atLeast"/>
          <w:jc w:val="center"/>
        </w:trPr>
        <w:tc>
          <w:tcPr>
            <w:tcW w:w="1332"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350100</w:t>
            </w:r>
          </w:p>
        </w:tc>
        <w:tc>
          <w:tcPr>
            <w:tcW w:w="3373"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一至六级残疾军人医疗补助基金</w:t>
            </w:r>
          </w:p>
        </w:tc>
        <w:tc>
          <w:tcPr>
            <w:tcW w:w="1331"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312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23" w:name="_Toc25142"/>
      <w:r>
        <w:t>目录类别(list_type)</w:t>
      </w:r>
      <w:bookmarkEnd w:id="12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322</w:t>
      </w:r>
      <w:r>
        <w:rPr>
          <w:rFonts w:hint="eastAsia"/>
        </w:rPr>
        <w:fldChar w:fldCharType="end"/>
      </w:r>
      <w:r>
        <w:rPr>
          <w:rFonts w:hint="eastAsia"/>
        </w:rPr>
        <w:t>目录类别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西药</w:t>
            </w:r>
            <w:r>
              <w:rPr>
                <w:color w:val="000000" w:themeColor="text1"/>
                <w:sz w:val="18"/>
                <w:szCs w:val="18"/>
                <w14:textFill>
                  <w14:solidFill>
                    <w14:schemeClr w14:val="tx1"/>
                  </w14:solidFill>
                </w14:textFill>
              </w:rPr>
              <w:t>中成药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重要饮片</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自制剂</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民族药</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医疗服务项目</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301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医用耗材</w:t>
            </w:r>
          </w:p>
        </w:tc>
      </w:tr>
    </w:tbl>
    <w:p>
      <w:pPr>
        <w:pStyle w:val="3"/>
        <w:spacing w:before="156" w:after="156"/>
      </w:pPr>
      <w:bookmarkStart w:id="124" w:name="_Toc18483"/>
      <w:r>
        <w:rPr>
          <w:rFonts w:hint="eastAsia"/>
        </w:rPr>
        <w:t>业务申请类型</w:t>
      </w:r>
      <w:r>
        <w:t>(biz_appy_type)</w:t>
      </w:r>
      <w:bookmarkEnd w:id="124"/>
      <w:r>
        <w:rPr>
          <w:rFonts w:hint="eastAsia"/>
          <w:color w:val="000000"/>
          <w:sz w:val="18"/>
          <w:szCs w:val="18"/>
        </w:rPr>
        <w:t xml:space="preserve"> </w:t>
      </w:r>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323</w:t>
      </w:r>
      <w:r>
        <w:rPr>
          <w:rFonts w:hint="eastAsia"/>
        </w:rPr>
        <w:fldChar w:fldCharType="end"/>
      </w:r>
      <w:r>
        <w:rPr>
          <w:rFonts w:hint="eastAsia"/>
        </w:rPr>
        <w:t>业务申请类型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s="Arial"/>
                <w:sz w:val="18"/>
                <w:szCs w:val="18"/>
              </w:rPr>
              <w:t>门诊慢特病登记</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s="Arial"/>
                <w:sz w:val="18"/>
                <w:szCs w:val="18"/>
              </w:rPr>
              <w:t>异地安置登记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s="Arial"/>
                <w:sz w:val="18"/>
                <w:szCs w:val="18"/>
              </w:rPr>
              <w:t>就医定点医疗机构登记</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25" w:name="_Toc13517"/>
      <w:r>
        <w:rPr>
          <w:rFonts w:hint="eastAsia"/>
        </w:rPr>
        <w:t>处方药标志</w:t>
      </w:r>
      <w:r>
        <w:t>(</w:t>
      </w:r>
      <w:r>
        <w:rPr>
          <w:rFonts w:hint="eastAsia"/>
        </w:rPr>
        <w:t>rx_flag</w:t>
      </w:r>
      <w:r>
        <w:t>)</w:t>
      </w:r>
      <w:bookmarkEnd w:id="12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324</w:t>
      </w:r>
      <w:r>
        <w:rPr>
          <w:rFonts w:hint="eastAsia"/>
        </w:rPr>
        <w:fldChar w:fldCharType="end"/>
      </w:r>
      <w:r>
        <w:rPr>
          <w:rFonts w:hint="eastAsia"/>
        </w:rPr>
        <w:t>处方药标志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26" w:name="_Toc10116"/>
      <w:bookmarkStart w:id="127" w:name="_Toc4607"/>
      <w:r>
        <w:rPr>
          <w:rFonts w:hint="eastAsia"/>
        </w:rPr>
        <w:t>库存变更类型</w:t>
      </w:r>
      <w:r>
        <w:t>(</w:t>
      </w:r>
      <w:r>
        <w:rPr>
          <w:rFonts w:hint="eastAsia"/>
        </w:rPr>
        <w:t>inv_chg_type</w:t>
      </w:r>
      <w:r>
        <w:t>)</w:t>
      </w:r>
      <w:bookmarkEnd w:id="126"/>
      <w:bookmarkEnd w:id="12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325</w:t>
      </w:r>
      <w:r>
        <w:rPr>
          <w:rFonts w:hint="eastAsia"/>
        </w:rPr>
        <w:fldChar w:fldCharType="end"/>
      </w:r>
      <w:r>
        <w:rPr>
          <w:rFonts w:hint="eastAsia"/>
        </w:rPr>
        <w:t>库存变更类型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调拨入库</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105</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销毁</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调拨出库</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其他入库</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盘盈</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107</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其他出库</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104</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盘损</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108</w:t>
            </w:r>
          </w:p>
        </w:tc>
        <w:tc>
          <w:tcPr>
            <w:tcW w:w="2772" w:type="dxa"/>
            <w:tcBorders>
              <w:top w:val="nil"/>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初始化入库</w:t>
            </w:r>
          </w:p>
        </w:tc>
      </w:tr>
    </w:tbl>
    <w:p>
      <w:pPr>
        <w:pStyle w:val="3"/>
        <w:spacing w:before="156" w:after="156"/>
        <w:rPr>
          <w:color w:val="000000" w:themeColor="text1"/>
          <w14:textFill>
            <w14:solidFill>
              <w14:schemeClr w14:val="tx1"/>
            </w14:solidFill>
          </w14:textFill>
        </w:rPr>
      </w:pPr>
      <w:bookmarkStart w:id="128" w:name="_Toc3451"/>
      <w:bookmarkStart w:id="129" w:name="_Toc21847"/>
      <w:r>
        <w:rPr>
          <w:rFonts w:hint="eastAsia"/>
          <w:color w:val="000000" w:themeColor="text1"/>
          <w14:textFill>
            <w14:solidFill>
              <w14:schemeClr w14:val="tx1"/>
            </w14:solidFill>
          </w14:textFill>
        </w:rPr>
        <w:t>医保费用结算类型</w:t>
      </w:r>
      <w:r>
        <w:rPr>
          <w:color w:val="000000" w:themeColor="text1"/>
          <w14:textFill>
            <w14:solidFill>
              <w14:schemeClr w14:val="tx1"/>
            </w14:solidFill>
          </w14:textFill>
        </w:rPr>
        <w:t>(</w:t>
      </w:r>
      <w:r>
        <w:rPr>
          <w:rFonts w:hint="eastAsia"/>
        </w:rPr>
        <w:t>hi_feesetl_type</w:t>
      </w:r>
      <w:r>
        <w:rPr>
          <w:color w:val="000000" w:themeColor="text1"/>
          <w14:textFill>
            <w14:solidFill>
              <w14:schemeClr w14:val="tx1"/>
            </w14:solidFill>
          </w14:textFill>
        </w:rPr>
        <w:t>)</w:t>
      </w:r>
      <w:bookmarkEnd w:id="128"/>
      <w:bookmarkEnd w:id="12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326</w:t>
      </w:r>
      <w:r>
        <w:rPr>
          <w:rFonts w:hint="eastAsia"/>
        </w:rPr>
        <w:fldChar w:fldCharType="end"/>
      </w:r>
      <w:r>
        <w:rPr>
          <w:rFonts w:hint="eastAsia"/>
        </w:rPr>
        <w:t>医保费用结算类型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非医疗保险结算</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异地医疗保险结算</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本地医疗保险结算</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30" w:name="_Toc4604"/>
      <w:bookmarkStart w:id="131" w:name="_Toc28338"/>
      <w:r>
        <w:rPr>
          <w:rFonts w:hint="eastAsia"/>
        </w:rPr>
        <w:t>出入院诊断类别(inout_diag_type</w:t>
      </w:r>
      <w:r>
        <w:t>)</w:t>
      </w:r>
      <w:bookmarkEnd w:id="130"/>
      <w:bookmarkEnd w:id="13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327</w:t>
      </w:r>
      <w:r>
        <w:rPr>
          <w:rFonts w:hint="eastAsia"/>
        </w:rPr>
        <w:fldChar w:fldCharType="end"/>
      </w:r>
      <w:r>
        <w:rPr>
          <w:rFonts w:hint="eastAsia"/>
        </w:rPr>
        <w:t>出入院诊断类别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入院诊断</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出院诊断</w:t>
            </w:r>
          </w:p>
        </w:tc>
      </w:tr>
    </w:tbl>
    <w:p>
      <w:pPr>
        <w:pStyle w:val="3"/>
        <w:spacing w:before="156" w:after="156"/>
      </w:pPr>
      <w:bookmarkStart w:id="132" w:name="_Toc11642"/>
      <w:bookmarkStart w:id="133" w:name="_Toc23532"/>
      <w:r>
        <w:rPr>
          <w:rFonts w:hint="eastAsia"/>
        </w:rPr>
        <w:t>诊断类别</w:t>
      </w:r>
      <w:r>
        <w:t>(</w:t>
      </w:r>
      <w:r>
        <w:rPr>
          <w:rFonts w:hint="eastAsia"/>
        </w:rPr>
        <w:t>diag</w:t>
      </w:r>
      <w:r>
        <w:t>_type)</w:t>
      </w:r>
      <w:bookmarkEnd w:id="132"/>
      <w:bookmarkEnd w:id="133"/>
    </w:p>
    <w:p>
      <w:pPr>
        <w:pStyle w:val="13"/>
        <w:spacing w:before="156" w:after="156"/>
      </w:pPr>
      <w:r>
        <w:t xml:space="preserve">表 </w:t>
      </w:r>
      <w:r>
        <w:fldChar w:fldCharType="begin"/>
      </w:r>
      <w:r>
        <w:instrText xml:space="preserve"> SEQ 表 \* ARABIC </w:instrText>
      </w:r>
      <w:r>
        <w:fldChar w:fldCharType="separate"/>
      </w:r>
      <w:r>
        <w:t>328</w:t>
      </w:r>
      <w:r>
        <w:fldChar w:fldCharType="end"/>
      </w:r>
      <w:r>
        <w:rPr>
          <w:rFonts w:hint="eastAsia"/>
        </w:rPr>
        <w:t>诊断类别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西医主要诊断</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中医主病诊断</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西医其他诊断</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中医主证诊断</w:t>
            </w:r>
          </w:p>
        </w:tc>
      </w:tr>
    </w:tbl>
    <w:p>
      <w:pPr>
        <w:pStyle w:val="3"/>
        <w:spacing w:before="156" w:after="156"/>
      </w:pPr>
      <w:bookmarkStart w:id="134" w:name="_Toc15215"/>
      <w:bookmarkStart w:id="135" w:name="_Toc32273"/>
      <w:r>
        <w:rPr>
          <w:rFonts w:hint="eastAsia"/>
        </w:rPr>
        <w:t>银行行别代码</w:t>
      </w:r>
      <w:r>
        <w:t>(bank_type_code)</w:t>
      </w:r>
      <w:bookmarkEnd w:id="134"/>
      <w:bookmarkEnd w:id="135"/>
      <w:r>
        <w:rPr>
          <w:rFonts w:hint="eastAsia"/>
        </w:rPr>
        <w:t xml:space="preserve"> </w:t>
      </w:r>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329</w:t>
      </w:r>
      <w:r>
        <w:rPr>
          <w:rFonts w:hint="eastAsia"/>
        </w:rPr>
        <w:fldChar w:fldCharType="end"/>
      </w:r>
      <w:r>
        <w:rPr>
          <w:rFonts w:hint="eastAsia"/>
        </w:rPr>
        <w:t>银行行别代码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中国工商银行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城市商业银行</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中国农业银行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农村商业银行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104</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315</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恒丰银行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105</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中国建设银行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316</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浙商银行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301</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交通银行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317</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农村合作银行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中信银行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318</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渤海银行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中国光大银行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319</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徽商银行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304</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华夏银行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320</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村镇银行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305</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中国民生银行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321</w:t>
            </w:r>
          </w:p>
        </w:tc>
        <w:tc>
          <w:tcPr>
            <w:tcW w:w="2772" w:type="dxa"/>
            <w:tcBorders>
              <w:top w:val="single" w:color="auto" w:sz="4" w:space="0"/>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重庆三峡银行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306</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广发银行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322</w:t>
            </w:r>
          </w:p>
        </w:tc>
        <w:tc>
          <w:tcPr>
            <w:tcW w:w="2772" w:type="dxa"/>
            <w:tcBorders>
              <w:top w:val="single" w:color="auto" w:sz="4" w:space="0"/>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上海农村商业银行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307</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平安银行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401</w:t>
            </w:r>
          </w:p>
        </w:tc>
        <w:tc>
          <w:tcPr>
            <w:tcW w:w="2772" w:type="dxa"/>
            <w:tcBorders>
              <w:top w:val="single" w:color="auto" w:sz="4" w:space="0"/>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城市信用社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308</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招商银行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402</w:t>
            </w:r>
          </w:p>
        </w:tc>
        <w:tc>
          <w:tcPr>
            <w:tcW w:w="2772" w:type="dxa"/>
            <w:tcBorders>
              <w:top w:val="single" w:color="auto" w:sz="4" w:space="0"/>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农村信用联社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309</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兴业银行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403</w:t>
            </w:r>
          </w:p>
        </w:tc>
        <w:tc>
          <w:tcPr>
            <w:tcW w:w="2772" w:type="dxa"/>
            <w:tcBorders>
              <w:top w:val="single" w:color="auto" w:sz="4" w:space="0"/>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中国邮政储蓄银行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310</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上海浦东发展银行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r>
              <w:rPr>
                <w:color w:val="000000" w:themeColor="text1"/>
                <w:sz w:val="18"/>
                <w:szCs w:val="18"/>
                <w14:textFill>
                  <w14:solidFill>
                    <w14:schemeClr w14:val="tx1"/>
                  </w14:solidFill>
                </w14:textFill>
              </w:rPr>
              <w:t>99</w:t>
            </w:r>
          </w:p>
        </w:tc>
        <w:tc>
          <w:tcPr>
            <w:tcW w:w="2772" w:type="dxa"/>
            <w:tcBorders>
              <w:top w:val="single" w:color="auto" w:sz="4" w:space="0"/>
              <w:left w:val="nil"/>
              <w:bottom w:val="single" w:color="auto" w:sz="4" w:space="0"/>
              <w:right w:val="single" w:color="auto" w:sz="4" w:space="0"/>
            </w:tcBorders>
            <w:shd w:val="clear" w:color="auto" w:fill="auto"/>
            <w:noWrap/>
            <w:vAlign w:val="bottom"/>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136" w:name="_Toc7664"/>
      <w:bookmarkStart w:id="137" w:name="_Toc22809"/>
      <w:r>
        <w:rPr>
          <w:rFonts w:hint="eastAsia"/>
        </w:rPr>
        <w:t>医院等级</w:t>
      </w:r>
      <w:r>
        <w:t>(</w:t>
      </w:r>
      <w:r>
        <w:rPr>
          <w:rFonts w:hint="eastAsia"/>
        </w:rPr>
        <w:t>hosp</w:t>
      </w:r>
      <w:r>
        <w:t>_lv)</w:t>
      </w:r>
      <w:bookmarkEnd w:id="136"/>
      <w:bookmarkEnd w:id="13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330</w:t>
      </w:r>
      <w:r>
        <w:rPr>
          <w:rFonts w:hint="eastAsia"/>
        </w:rPr>
        <w:fldChar w:fldCharType="end"/>
      </w:r>
      <w:r>
        <w:rPr>
          <w:rFonts w:hint="eastAsia"/>
        </w:rPr>
        <w:t>医院等级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三级特等</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二级丙等</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三级甲等</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一级甲等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三级乙等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一级乙等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三级丙等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一级丙等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二级甲等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无等级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二级乙等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2</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三级无等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3</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二级无等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4</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一级无等</w:t>
            </w:r>
          </w:p>
        </w:tc>
      </w:tr>
    </w:tbl>
    <w:p>
      <w:pPr>
        <w:pStyle w:val="3"/>
        <w:spacing w:before="156" w:after="156"/>
      </w:pPr>
      <w:bookmarkStart w:id="138" w:name="_Toc2106"/>
      <w:bookmarkStart w:id="139" w:name="_Toc18123"/>
      <w:r>
        <w:rPr>
          <w:rFonts w:hint="eastAsia"/>
        </w:rPr>
        <w:t>定点联网开通标志</w:t>
      </w:r>
      <w:r>
        <w:t>(fix_onln_open_flag)</w:t>
      </w:r>
      <w:bookmarkEnd w:id="138"/>
      <w:bookmarkEnd w:id="13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331</w:t>
      </w:r>
      <w:r>
        <w:rPr>
          <w:rFonts w:hint="eastAsia"/>
        </w:rPr>
        <w:fldChar w:fldCharType="end"/>
      </w:r>
      <w:r>
        <w:rPr>
          <w:rFonts w:hint="eastAsia"/>
        </w:rPr>
        <w:t>定点联网开通标志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暂停联网</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取消定点</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正常联网</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40" w:name="_Toc12070"/>
      <w:bookmarkStart w:id="141" w:name="_Toc30659"/>
      <w:r>
        <w:rPr>
          <w:rFonts w:hint="eastAsia"/>
        </w:rPr>
        <w:t>异地标志</w:t>
      </w:r>
      <w:r>
        <w:t>(out_flag)</w:t>
      </w:r>
      <w:bookmarkEnd w:id="140"/>
      <w:bookmarkEnd w:id="14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332</w:t>
      </w:r>
      <w:r>
        <w:rPr>
          <w:rFonts w:hint="eastAsia"/>
        </w:rPr>
        <w:fldChar w:fldCharType="end"/>
      </w:r>
      <w:r>
        <w:rPr>
          <w:rFonts w:hint="eastAsia"/>
        </w:rPr>
        <w:t>异地标志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42" w:name="_Toc30585"/>
      <w:bookmarkStart w:id="143" w:name="_Toc21341"/>
      <w:r>
        <w:rPr>
          <w:rFonts w:hint="eastAsia"/>
        </w:rPr>
        <w:t>外检标志</w:t>
      </w:r>
      <w:r>
        <w:t>(etip_flag)</w:t>
      </w:r>
      <w:bookmarkEnd w:id="142"/>
      <w:bookmarkEnd w:id="14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333</w:t>
      </w:r>
      <w:r>
        <w:rPr>
          <w:rFonts w:hint="eastAsia"/>
        </w:rPr>
        <w:fldChar w:fldCharType="end"/>
      </w:r>
      <w:r>
        <w:rPr>
          <w:rFonts w:hint="eastAsia"/>
        </w:rPr>
        <w:t>外检标志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44" w:name="_Toc23536"/>
      <w:bookmarkStart w:id="145" w:name="_Toc7930"/>
      <w:r>
        <w:rPr>
          <w:rFonts w:hint="eastAsia"/>
        </w:rPr>
        <w:t>儿童用药标志</w:t>
      </w:r>
      <w:r>
        <w:t>(chld_medc_flag)</w:t>
      </w:r>
      <w:bookmarkEnd w:id="144"/>
      <w:bookmarkEnd w:id="14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334</w:t>
      </w:r>
      <w:r>
        <w:rPr>
          <w:rFonts w:hint="eastAsia"/>
        </w:rPr>
        <w:fldChar w:fldCharType="end"/>
      </w:r>
      <w:r>
        <w:rPr>
          <w:rFonts w:hint="eastAsia"/>
        </w:rPr>
        <w:t>儿童用药标志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46" w:name="_Toc22570"/>
      <w:bookmarkStart w:id="147" w:name="_Toc25364"/>
      <w:r>
        <w:rPr>
          <w:rFonts w:hint="eastAsia"/>
        </w:rPr>
        <w:t>主诊断标志</w:t>
      </w:r>
      <w:r>
        <w:t>(maindiag_flag)</w:t>
      </w:r>
      <w:bookmarkEnd w:id="146"/>
      <w:bookmarkEnd w:id="14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335</w:t>
      </w:r>
      <w:r>
        <w:rPr>
          <w:rFonts w:hint="eastAsia"/>
        </w:rPr>
        <w:fldChar w:fldCharType="end"/>
      </w:r>
      <w:r>
        <w:rPr>
          <w:rFonts w:hint="eastAsia"/>
        </w:rPr>
        <w:t>主诊断标志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48" w:name="_Toc201"/>
      <w:bookmarkStart w:id="149" w:name="_Toc7014"/>
      <w:r>
        <w:rPr>
          <w:rFonts w:hint="eastAsia"/>
        </w:rPr>
        <w:t>药品剂型</w:t>
      </w:r>
      <w:r>
        <w:t>(drug_dosform)</w:t>
      </w:r>
      <w:bookmarkEnd w:id="148"/>
      <w:bookmarkEnd w:id="14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336</w:t>
      </w:r>
      <w:r>
        <w:rPr>
          <w:rFonts w:hint="eastAsia"/>
        </w:rPr>
        <w:fldChar w:fldCharType="end"/>
      </w:r>
      <w:r>
        <w:rPr>
          <w:rFonts w:hint="eastAsia"/>
        </w:rPr>
        <w:t>药品剂型</w:t>
      </w:r>
    </w:p>
    <w:tbl>
      <w:tblPr>
        <w:tblStyle w:val="35"/>
        <w:tblW w:w="8522" w:type="dxa"/>
        <w:tblInd w:w="0" w:type="dxa"/>
        <w:tblLayout w:type="fixed"/>
        <w:tblCellMar>
          <w:top w:w="0" w:type="dxa"/>
          <w:left w:w="108" w:type="dxa"/>
          <w:bottom w:w="0" w:type="dxa"/>
          <w:right w:w="108" w:type="dxa"/>
        </w:tblCellMar>
      </w:tblPr>
      <w:tblGrid>
        <w:gridCol w:w="1176"/>
        <w:gridCol w:w="3400"/>
        <w:gridCol w:w="1176"/>
        <w:gridCol w:w="2770"/>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40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100000</w:t>
            </w:r>
          </w:p>
        </w:tc>
        <w:tc>
          <w:tcPr>
            <w:tcW w:w="34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片剂</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120312</w:t>
            </w:r>
          </w:p>
        </w:tc>
        <w:tc>
          <w:tcPr>
            <w:tcW w:w="277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控释颗粒剂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胶囊剂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120313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口服液体剂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120314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颗粒与溶液</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浓缩水丸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丸剂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浓缩水蜜丸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颗粒剂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浓缩蜜丸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散剂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130201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大蜜丸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外用液体剂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130202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小蜜丸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注射剂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130301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水蜜丸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130401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水丸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凝胶剂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130501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糊丸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硬膏剂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130601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微丸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130701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涂剂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130801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蜡丸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栓剂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130901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丸剂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眼用制剂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130902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糖丸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鼻用制剂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130903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耳用制剂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吸入剂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细粒剂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植入剂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290000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其他剂型</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泡腾颗粒剂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口服常释片剂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混悬颗粒剂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缓释控释片剂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140106</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其他片剂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140107</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控释颗粒剂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口服常释胶囊剂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口服散剂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缓释控释胶囊剂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外用散剂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110300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其他胶囊剂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150201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口服粉剂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医保口服液体剂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150202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外用粉剂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其他口服液体剂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溶液剂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颗粒剂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洗剂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浓缩丸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冲洗剂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蜜丸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搽剂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130300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水蜜丸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油剂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130400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水丸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160106</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含漱液</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130500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糊丸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160107</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外用酊剂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130600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微丸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160108</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醑剂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130700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160109</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灌肠剂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130800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蜡丸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160110</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外用混悬剂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130900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其他丸剂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160111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泡沫剂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颗粒剂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粉针剂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散剂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冻干粉针剂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粉剂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溶媒结晶粉针剂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外用液体剂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170199</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注射用无菌粉针</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注射用无菌粉末</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170201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大容量注射液</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注射液</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170202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小容量注射液</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170203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靶向制剂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乳膏剂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180300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霜剂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阴道软膏剂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180400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口腔软膏剂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180500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油膏剂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180201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乳膏剂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凝胶剂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180301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霜剂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乳胶剂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180401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糊剂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膏药剂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180501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油膏剂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医保贴剂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凝胶剂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其他贴剂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混悬型凝胶剂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涂剂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阴道凝胶剂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栓剂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190104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眼用凝胶剂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眼用制剂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190201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乳胶剂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鼻用制剂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膏药剂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耳用制剂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吸入剂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植入剂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透皮贴剂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其他剂型</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210104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膜剂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100101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素片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210105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凝胶贴膏</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100102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糖衣片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橡胶膏剂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100103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薄膜衣片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巴布膏剂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100104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肠溶片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控释贴剂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100105</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分散片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贴脐片剂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100199</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普通片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缓释透皮贴剂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100201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210206</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牙用缓释膜</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100202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控释片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210207</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敷剂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100203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肠溶缓释片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涂剂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100204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口崩缓释片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涂膜剂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咀嚼片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阴道栓</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泡腾片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直肠栓</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速释片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尿道栓</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多层片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滴眼剂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100305</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舌下片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眼膏剂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100306</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含片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洗眼剂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100307</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口腔崩解片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240104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眼膜剂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100308</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口腔贴片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240105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眼丸剂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100309</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口颊片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滴鼻剂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100310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控释口颊片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洗鼻剂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100311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纸片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滴耳剂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100312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阴道片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洗耳剂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100313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阴道泡腾片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耳丸剂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100314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鼻用喷雾剂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110101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胶囊剂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气雾剂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110102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肠溶胶囊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喷雾剂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110103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软胶囊(胶丸)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270104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粉雾剂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110104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肠溶软胶囊(肠溶胶丸)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270105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吸入剂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110105</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肠溶微丸胶囊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270106</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吸入溶液剂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110201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植入剂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110202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肠溶缓释胶囊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缓释植入剂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110203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控释胶囊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密封源</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110204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双释放肠溶胶囊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冻干粉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110301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微囊(微丸)胶囊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曲剂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110302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阴道胶囊剂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熨剂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110303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阴道用软胶囊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合剂（含口服液）</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灸剂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口服混悬剂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290106</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锭剂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干混悬剂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290107</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海绵剂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口服乳液</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290108</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药棒剂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120105</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口服溶液剂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290109</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蜡棒</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120106</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口服酊剂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290110</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牙周条</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120107</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糖浆剂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120108</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诊断试剂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120109</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药盒</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120110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胶浆剂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纱布</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120111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混悬滴剂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试纸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缓释混悬剂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290116</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湿巾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120202</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露剂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290117</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宫内节育系统</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120203</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290118</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释氧剂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120204</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浸膏剂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290119</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去垢剂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120205</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流浸膏剂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290120</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气体</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120206</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煎膏剂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290121</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火棉胶剂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120207</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滴剂（胶囊型）</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290122</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原料</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120308</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细粒剂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290123</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其他剂型</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120309</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茶剂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290124</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熏蒸剂</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120310</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泡腾颗粒剂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290125</w:t>
            </w: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点刺液</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120311</w:t>
            </w:r>
          </w:p>
        </w:tc>
        <w:tc>
          <w:tcPr>
            <w:tcW w:w="340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混悬颗粒剂</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0"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50" w:name="_Toc8309"/>
      <w:bookmarkStart w:id="151" w:name="_Toc14397"/>
      <w:r>
        <w:rPr>
          <w:rFonts w:hint="eastAsia"/>
        </w:rPr>
        <w:t>中成药标志</w:t>
      </w:r>
      <w:r>
        <w:t>(tcmpat_flag)</w:t>
      </w:r>
      <w:bookmarkEnd w:id="150"/>
      <w:bookmarkEnd w:id="15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337</w:t>
      </w:r>
      <w:r>
        <w:rPr>
          <w:rFonts w:hint="eastAsia"/>
        </w:rPr>
        <w:fldChar w:fldCharType="end"/>
      </w:r>
      <w:r>
        <w:rPr>
          <w:rFonts w:hint="eastAsia"/>
        </w:rPr>
        <w:t>中成药标志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152" w:name="_Toc24716"/>
      <w:bookmarkStart w:id="153" w:name="_Toc21826"/>
      <w:r>
        <w:rPr>
          <w:rFonts w:hint="eastAsia"/>
        </w:rPr>
        <w:t>计价单位类型</w:t>
      </w:r>
      <w:r>
        <w:t>(prcunt_type)</w:t>
      </w:r>
      <w:bookmarkEnd w:id="152"/>
      <w:bookmarkEnd w:id="15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338</w:t>
      </w:r>
      <w:r>
        <w:rPr>
          <w:rFonts w:hint="eastAsia"/>
        </w:rPr>
        <w:fldChar w:fldCharType="end"/>
      </w:r>
      <w:r>
        <w:rPr>
          <w:rFonts w:hint="eastAsia"/>
        </w:rPr>
        <w:t>计价单位类型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最小计量单位</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包装单位</w:t>
            </w:r>
          </w:p>
        </w:tc>
      </w:tr>
    </w:tbl>
    <w:p>
      <w:pPr>
        <w:pStyle w:val="3"/>
        <w:spacing w:before="156" w:after="156"/>
      </w:pPr>
      <w:bookmarkStart w:id="154" w:name="_Toc16358"/>
      <w:bookmarkStart w:id="155" w:name="_Toc5317"/>
      <w:r>
        <w:rPr>
          <w:rFonts w:hint="eastAsia"/>
        </w:rPr>
        <w:t>包装材质</w:t>
      </w:r>
      <w:r>
        <w:t>(pacmatl)</w:t>
      </w:r>
      <w:bookmarkEnd w:id="154"/>
      <w:bookmarkEnd w:id="15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339</w:t>
      </w:r>
      <w:r>
        <w:rPr>
          <w:rFonts w:hint="eastAsia"/>
        </w:rPr>
        <w:fldChar w:fldCharType="end"/>
      </w:r>
      <w:r>
        <w:rPr>
          <w:rFonts w:hint="eastAsia"/>
        </w:rPr>
        <w:t>包装材质</w:t>
      </w:r>
    </w:p>
    <w:tbl>
      <w:tblPr>
        <w:tblStyle w:val="35"/>
        <w:tblW w:w="8522" w:type="dxa"/>
        <w:tblInd w:w="0" w:type="dxa"/>
        <w:tblLayout w:type="fixed"/>
        <w:tblCellMar>
          <w:top w:w="0" w:type="dxa"/>
          <w:left w:w="108" w:type="dxa"/>
          <w:bottom w:w="0" w:type="dxa"/>
          <w:right w:w="108" w:type="dxa"/>
        </w:tblCellMar>
      </w:tblPr>
      <w:tblGrid>
        <w:gridCol w:w="851"/>
        <w:gridCol w:w="2636"/>
        <w:gridCol w:w="851"/>
        <w:gridCol w:w="4184"/>
      </w:tblGrid>
      <w:tr>
        <w:tblPrEx>
          <w:tblCellMar>
            <w:top w:w="0" w:type="dxa"/>
            <w:left w:w="108" w:type="dxa"/>
            <w:bottom w:w="0" w:type="dxa"/>
            <w:right w:w="108" w:type="dxa"/>
          </w:tblCellMar>
        </w:tblPrEx>
        <w:trPr>
          <w:trHeight w:val="260" w:hRule="atLeast"/>
          <w:tblHeader/>
        </w:trPr>
        <w:tc>
          <w:tcPr>
            <w:tcW w:w="851"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63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8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4184"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盒</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口服固体药用高密度聚乙烯瓶</w:t>
            </w:r>
          </w:p>
        </w:tc>
      </w:tr>
      <w:tr>
        <w:tblPrEx>
          <w:tblCellMar>
            <w:top w:w="0" w:type="dxa"/>
            <w:left w:w="108" w:type="dxa"/>
            <w:bottom w:w="0" w:type="dxa"/>
            <w:right w:w="108" w:type="dxa"/>
          </w:tblCellMar>
        </w:tblPrEx>
        <w:trPr>
          <w:trHeight w:val="260"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263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瓶（固体制剂）</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77</w:t>
            </w:r>
          </w:p>
        </w:tc>
        <w:tc>
          <w:tcPr>
            <w:tcW w:w="4184"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多层共挤膜输液袋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复合膜</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特充</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预充式(预灌封)注射器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80</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中性硼硅玻璃管制注射剂瓶 </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板</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管制玻璃瓶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铝塑管</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中硼硅玻璃安瓿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笔芯</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双联双袋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无色安瓿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配溶媒+双通输液器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管制西林瓶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管装（植入剂）</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聚丙烯输液瓶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散装（植入剂）</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玻璃安瓿+预充式(预灌封)注射器</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西林瓶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90</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管制抗生素瓶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安瓿</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棕色管制注射剂玻璃瓶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铝管</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非PVC膜</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非PVC+单管双阀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直立式输液袋（聚乙烯）</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非PVC+单管双阀+双层无菌</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直立式聚丙烯输液袋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三层共挤输液用袋+单阀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配溶媒(氯化钠)+无菌加药输液器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96</w:t>
            </w:r>
          </w:p>
        </w:tc>
        <w:tc>
          <w:tcPr>
            <w:tcW w:w="4184" w:type="dxa"/>
            <w:tcBorders>
              <w:top w:val="nil"/>
              <w:left w:val="nil"/>
              <w:bottom w:val="single" w:color="auto" w:sz="4" w:space="0"/>
              <w:right w:val="single" w:color="auto" w:sz="4" w:space="0"/>
            </w:tcBorders>
            <w:shd w:val="clear" w:color="auto" w:fill="auto"/>
            <w:noWrap/>
          </w:tcPr>
          <w:p>
            <w:pPr>
              <w:spacing w:line="600" w:lineRule="auto"/>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硼硅玻璃管制注射剂瓶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针管注射器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配溶媒+预灌封注射器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三层共挤输液用袋+双管双阀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聚丙烯膜</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非PVC多层共挤输液用袋双阀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非易拉型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PVC膜</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非PVC膜+双管双塞</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聚丙烯易折式双阀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PVC膜+双管双塞</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三层共挤输液用膜（I）制袋双阀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PVC膜+双管双塞+双层无菌</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贴膜式非PVC多层共挤输液用袋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非PVC膜+双管双塞+双层无菌</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贴膜式非PVC多层共挤输液用袋双阀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硬塑</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易折式非PVC多层共挤输液用袋双阀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金属管</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直立式聚丙烯输液袋双阀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塑料管</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直立式聚丙烯易折式双阀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PVC铝箔</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聚丙烯共混输液袋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含冲洗器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非PVC多层共挤膜（扳开式，单座双阀）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弹力布</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聚丙烯共混输液袋（双阀)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弹力微孔布</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中性硼硅玻璃安瓿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无纺布</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内封式聚丙烯输液袋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配溶媒(葡萄糖)+无菌加药输液器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多层共挤输液袋（双阀）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塑料安瓿</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口服液体药用高密度聚乙烯瓶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配溶媒(葡萄糖+氯化钠)+无菌加药输液器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药用塑料瓶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配溶媒+无菌导液针</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低硼硅玻璃管制注射剂瓶（配一次性使用预充注射式溶药器（带针））</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输液瓶+易折式组合盖</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输液袋+易折式组合盖</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聚乙烯喷雾瓶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五层共挤输液用袋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双袋双联</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玻璃输液瓶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含吸入器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畅充</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裹金衣</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安瓿瓶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带针头</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无色玻璃安瓿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高密度聚乙烯瓶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塑料滴眼剂瓶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抗生素玻璃瓶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CA</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管制抗生素玻璃瓶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直立式低密度聚乙烯输液袋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CB</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低硼硅玻璃安瓿装</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低硼硅玻璃管制注射瓶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CC</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曲颈易折安瓿瓶装</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低硼硅玻璃安瓿瓶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CD</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白卡纸</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铝塑</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易折安瓿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钠钙玻璃模制注射剂瓶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加药器</w:t>
            </w:r>
          </w:p>
        </w:tc>
      </w:tr>
    </w:tbl>
    <w:p>
      <w:pPr>
        <w:pStyle w:val="3"/>
        <w:spacing w:before="156" w:after="156"/>
      </w:pPr>
      <w:bookmarkStart w:id="156" w:name="_Toc3110"/>
      <w:bookmarkStart w:id="157" w:name="_Toc32506"/>
      <w:r>
        <w:rPr>
          <w:rFonts w:hint="eastAsia"/>
        </w:rPr>
        <w:t>最小使用单位</w:t>
      </w:r>
      <w:r>
        <w:t>(min_useunt)</w:t>
      </w:r>
      <w:bookmarkEnd w:id="156"/>
      <w:bookmarkEnd w:id="15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340</w:t>
      </w:r>
      <w:r>
        <w:rPr>
          <w:rFonts w:hint="eastAsia"/>
        </w:rPr>
        <w:fldChar w:fldCharType="end"/>
      </w:r>
      <w:r>
        <w:rPr>
          <w:rFonts w:hint="eastAsia"/>
        </w:rPr>
        <w:t>最小使用单位</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片</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块</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粒</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包</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瓶</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袋</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滴</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丸</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汤匙</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枚</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48</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盒</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听</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锭</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套</w:t>
            </w:r>
          </w:p>
        </w:tc>
      </w:tr>
    </w:tbl>
    <w:p>
      <w:pPr>
        <w:pStyle w:val="3"/>
        <w:spacing w:before="156" w:after="156"/>
      </w:pPr>
      <w:bookmarkStart w:id="158" w:name="_Toc19691"/>
      <w:bookmarkStart w:id="159" w:name="_Toc16591"/>
      <w:r>
        <w:rPr>
          <w:rFonts w:hint="eastAsia"/>
        </w:rPr>
        <w:t>特殊限价药品标志</w:t>
      </w:r>
      <w:r>
        <w:t>(sp_lmtpric_drug_flag)</w:t>
      </w:r>
      <w:bookmarkEnd w:id="158"/>
      <w:bookmarkEnd w:id="159"/>
    </w:p>
    <w:p>
      <w:pPr>
        <w:pStyle w:val="13"/>
        <w:spacing w:before="156" w:after="156"/>
      </w:pPr>
      <w:r>
        <w:t xml:space="preserve">表 </w:t>
      </w:r>
      <w:r>
        <w:fldChar w:fldCharType="begin"/>
      </w:r>
      <w:r>
        <w:instrText xml:space="preserve"> SEQ 表 \* ARABIC </w:instrText>
      </w:r>
      <w:r>
        <w:fldChar w:fldCharType="separate"/>
      </w:r>
      <w:r>
        <w:t>341</w:t>
      </w:r>
      <w:r>
        <w:fldChar w:fldCharType="end"/>
      </w:r>
      <w:r>
        <w:rPr>
          <w:rFonts w:hint="eastAsia"/>
        </w:rPr>
        <w:t>特殊限价药品标志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60" w:name="_Toc11453"/>
      <w:bookmarkStart w:id="161" w:name="_Toc18918"/>
      <w:r>
        <w:rPr>
          <w:rFonts w:hint="eastAsia"/>
        </w:rPr>
        <w:t>特殊药品标志</w:t>
      </w:r>
      <w:r>
        <w:t>(sp_drug_flag)</w:t>
      </w:r>
      <w:bookmarkEnd w:id="160"/>
      <w:bookmarkEnd w:id="16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342</w:t>
      </w:r>
      <w:r>
        <w:rPr>
          <w:rFonts w:hint="eastAsia"/>
        </w:rPr>
        <w:fldChar w:fldCharType="end"/>
      </w:r>
      <w:r>
        <w:rPr>
          <w:rFonts w:hint="eastAsia"/>
        </w:rPr>
        <w:t>特殊药品标志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62" w:name="_Toc11989"/>
      <w:bookmarkStart w:id="163" w:name="_Toc4879"/>
      <w:r>
        <w:rPr>
          <w:rFonts w:hint="eastAsia"/>
        </w:rPr>
        <w:t>服务项目类别</w:t>
      </w:r>
      <w:r>
        <w:t>(servitem_type)</w:t>
      </w:r>
      <w:bookmarkEnd w:id="162"/>
      <w:bookmarkEnd w:id="16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343</w:t>
      </w:r>
      <w:r>
        <w:rPr>
          <w:rFonts w:hint="eastAsia"/>
        </w:rPr>
        <w:fldChar w:fldCharType="end"/>
      </w:r>
      <w:r>
        <w:rPr>
          <w:rFonts w:hint="eastAsia"/>
        </w:rPr>
        <w:t>服务项目类别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1001</w:t>
            </w:r>
          </w:p>
        </w:tc>
        <w:tc>
          <w:tcPr>
            <w:tcW w:w="3398"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综合医疗服务类</w:t>
            </w:r>
          </w:p>
        </w:tc>
        <w:tc>
          <w:tcPr>
            <w:tcW w:w="1176"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1002</w:t>
            </w:r>
          </w:p>
        </w:tc>
        <w:tc>
          <w:tcPr>
            <w:tcW w:w="2772"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医技诊疗类</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003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临床诊疗类</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r>
              <w:rPr>
                <w:color w:val="000000" w:themeColor="text1"/>
                <w:sz w:val="18"/>
                <w:szCs w:val="18"/>
                <w14:textFill>
                  <w14:solidFill>
                    <w14:schemeClr w14:val="tx1"/>
                  </w14:solidFill>
                </w14:textFill>
              </w:rPr>
              <w:t>004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中医及民族医诊疗类</w:t>
            </w:r>
          </w:p>
        </w:tc>
      </w:tr>
    </w:tbl>
    <w:p>
      <w:pPr>
        <w:pStyle w:val="3"/>
        <w:spacing w:before="156" w:after="156"/>
      </w:pPr>
      <w:bookmarkStart w:id="164" w:name="_Toc27672"/>
      <w:bookmarkStart w:id="165" w:name="_Toc22972"/>
      <w:r>
        <w:rPr>
          <w:rFonts w:hint="eastAsia"/>
        </w:rPr>
        <w:t>产品包装材质</w:t>
      </w:r>
      <w:r>
        <w:t>(prod_pacmatl)</w:t>
      </w:r>
      <w:bookmarkEnd w:id="164"/>
      <w:bookmarkEnd w:id="16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344</w:t>
      </w:r>
      <w:r>
        <w:rPr>
          <w:rFonts w:hint="eastAsia"/>
        </w:rPr>
        <w:fldChar w:fldCharType="end"/>
      </w:r>
      <w:r>
        <w:rPr>
          <w:rFonts w:hint="eastAsia"/>
        </w:rPr>
        <w:t>产品包装材质</w:t>
      </w:r>
    </w:p>
    <w:tbl>
      <w:tblPr>
        <w:tblStyle w:val="35"/>
        <w:tblW w:w="8522" w:type="dxa"/>
        <w:tblInd w:w="0" w:type="dxa"/>
        <w:tblLayout w:type="fixed"/>
        <w:tblCellMar>
          <w:top w:w="0" w:type="dxa"/>
          <w:left w:w="108" w:type="dxa"/>
          <w:bottom w:w="0" w:type="dxa"/>
          <w:right w:w="108" w:type="dxa"/>
        </w:tblCellMar>
      </w:tblPr>
      <w:tblGrid>
        <w:gridCol w:w="851"/>
        <w:gridCol w:w="2636"/>
        <w:gridCol w:w="851"/>
        <w:gridCol w:w="4184"/>
      </w:tblGrid>
      <w:tr>
        <w:tblPrEx>
          <w:tblCellMar>
            <w:top w:w="0" w:type="dxa"/>
            <w:left w:w="108" w:type="dxa"/>
            <w:bottom w:w="0" w:type="dxa"/>
            <w:right w:w="108" w:type="dxa"/>
          </w:tblCellMar>
        </w:tblPrEx>
        <w:trPr>
          <w:trHeight w:val="260" w:hRule="atLeast"/>
          <w:tblHeader/>
        </w:trPr>
        <w:tc>
          <w:tcPr>
            <w:tcW w:w="851"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63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8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4184"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盒</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口服固体药用高密度聚乙烯瓶</w:t>
            </w:r>
          </w:p>
        </w:tc>
      </w:tr>
      <w:tr>
        <w:tblPrEx>
          <w:tblCellMar>
            <w:top w:w="0" w:type="dxa"/>
            <w:left w:w="108" w:type="dxa"/>
            <w:bottom w:w="0" w:type="dxa"/>
            <w:right w:w="108" w:type="dxa"/>
          </w:tblCellMar>
        </w:tblPrEx>
        <w:trPr>
          <w:trHeight w:val="260" w:hRule="atLeast"/>
        </w:trPr>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263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瓶（固体制剂）</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77</w:t>
            </w:r>
          </w:p>
        </w:tc>
        <w:tc>
          <w:tcPr>
            <w:tcW w:w="4184"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多层共挤膜输液袋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复合膜</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特充</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预充式(预灌封)注射器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80</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中性硼硅玻璃管制注射剂瓶 </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板</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管制玻璃瓶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铝塑管</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中硼硅玻璃安瓿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笔芯</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双联双袋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无色安瓿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配溶媒+双通输液器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管制西林瓶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管装（植入剂）</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聚丙烯输液瓶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散装（植入剂）</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玻璃安瓿+预充式(预灌封)注射器</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西林瓶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90</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管制抗生素瓶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安瓿</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棕色管制注射剂玻璃瓶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铝管</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非PVC膜</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非PVC+单管双阀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直立式输液袋（聚乙烯）</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非PVC+单管双阀+双层无菌</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直立式聚丙烯输液袋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三层共挤输液用袋+单阀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配溶媒(氯化钠)+无菌加药输液器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硼硅玻璃管制注射剂瓶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针管注射器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配溶媒+预灌封注射器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三层共挤输液用袋+双管双阀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聚丙烯膜</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非PVC多层共挤输液用袋双阀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非易拉型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PVC膜</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非PVC膜+双管双塞</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聚丙烯易折式双阀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PVC膜+双管双塞</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三层共挤输液用膜（I）制袋双阀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PVC膜+双管双塞+双层无菌</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贴膜式非PVC多层共挤输液用袋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非PVC膜+双管双塞+双层无菌</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贴膜式非PVC多层共挤输液用袋双阀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硬塑</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易折式非PVC多层共挤输液用袋双阀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金属管</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直立式聚丙烯输液袋双阀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塑料管</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A9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直立式聚丙烯易折式双阀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PVC铝箔</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聚丙烯共混输液袋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含冲洗器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非PVC多层共挤膜（扳开式，单座双阀）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弹力布</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聚丙烯共混输液袋（双阀)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弹力微孔布</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中性硼硅玻璃安瓿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无纺布</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内封式聚丙烯输液袋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配溶媒(葡萄糖)+无菌加药输液器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多层共挤输液袋（双阀）</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塑料安瓿</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口服液体药用高密度聚乙烯瓶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配溶媒(葡萄糖+氯化钠)+无菌加药输液器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药用塑料瓶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57</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配溶媒+无菌导液针</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低硼硅玻璃管制注射剂瓶（配一次性使用预充注射式溶药器（带针））</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输液瓶+易折式组合盖</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C1</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软袋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输液袋+易折式组合盖</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C2</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聚乙烯喷雾瓶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C3</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五层共挤输液用袋</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双袋双联</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C4</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玻璃输液瓶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含吸入器</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C5</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畅充</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裹金衣</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C6</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安瓿瓶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66</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带针头</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无色玻璃安瓿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68</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高密度聚乙烯瓶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C8</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玻璃</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69</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塑料滴眼剂瓶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C9</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管制注射剂瓶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70</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抗生素玻璃瓶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CA</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管制抗生素玻璃瓶</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71</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直立式低密度聚乙烯输液袋</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CB</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低硼硅玻璃安瓿装</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72</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低硼硅玻璃管制注射瓶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CC</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曲颈易折安瓿瓶装</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73</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低硼硅玻璃安瓿瓶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CD</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白卡纸</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74</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铝塑</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CE</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易折安瓿</w:t>
            </w:r>
          </w:p>
        </w:tc>
      </w:tr>
      <w:tr>
        <w:tblPrEx>
          <w:tblCellMar>
            <w:top w:w="0" w:type="dxa"/>
            <w:left w:w="108" w:type="dxa"/>
            <w:bottom w:w="0" w:type="dxa"/>
            <w:right w:w="108" w:type="dxa"/>
          </w:tblCellMar>
        </w:tblPrEx>
        <w:trPr>
          <w:trHeight w:val="260" w:hRule="atLeast"/>
        </w:trPr>
        <w:tc>
          <w:tcPr>
            <w:tcW w:w="851"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75</w:t>
            </w:r>
          </w:p>
        </w:tc>
        <w:tc>
          <w:tcPr>
            <w:tcW w:w="263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钠钙玻璃模制注射剂瓶</w:t>
            </w:r>
          </w:p>
        </w:tc>
        <w:tc>
          <w:tcPr>
            <w:tcW w:w="85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67</w:t>
            </w:r>
          </w:p>
        </w:tc>
        <w:tc>
          <w:tcPr>
            <w:tcW w:w="4184"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加药器</w:t>
            </w:r>
          </w:p>
        </w:tc>
      </w:tr>
    </w:tbl>
    <w:p>
      <w:pPr>
        <w:ind w:firstLine="420"/>
      </w:pPr>
    </w:p>
    <w:p>
      <w:pPr>
        <w:pStyle w:val="3"/>
        <w:spacing w:before="156" w:after="156"/>
      </w:pPr>
      <w:bookmarkStart w:id="166" w:name="_Toc12572"/>
      <w:bookmarkStart w:id="167" w:name="_Toc28907"/>
      <w:r>
        <w:rPr>
          <w:rFonts w:hint="eastAsia"/>
        </w:rPr>
        <w:t>机套标志</w:t>
      </w:r>
      <w:r>
        <w:t>(case_flag)</w:t>
      </w:r>
      <w:bookmarkEnd w:id="166"/>
      <w:bookmarkEnd w:id="16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345</w:t>
      </w:r>
      <w:r>
        <w:rPr>
          <w:rFonts w:hint="eastAsia"/>
        </w:rPr>
        <w:fldChar w:fldCharType="end"/>
      </w:r>
      <w:r>
        <w:rPr>
          <w:rFonts w:hint="eastAsia"/>
        </w:rPr>
        <w:t>机套标志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168" w:name="_Toc21845"/>
      <w:bookmarkStart w:id="169" w:name="_Toc13484"/>
      <w:r>
        <w:rPr>
          <w:rFonts w:hint="eastAsia"/>
        </w:rPr>
        <w:t>高值耗材标志</w:t>
      </w:r>
      <w:r>
        <w:t>(highval_mcs_flag)</w:t>
      </w:r>
      <w:bookmarkEnd w:id="168"/>
      <w:bookmarkEnd w:id="16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346</w:t>
      </w:r>
      <w:r>
        <w:rPr>
          <w:rFonts w:hint="eastAsia"/>
        </w:rPr>
        <w:fldChar w:fldCharType="end"/>
      </w:r>
      <w:r>
        <w:rPr>
          <w:rFonts w:hint="eastAsia"/>
        </w:rPr>
        <w:t>高值耗材标志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170" w:name="_Toc4558"/>
      <w:bookmarkStart w:id="171" w:name="_Toc11439"/>
      <w:r>
        <w:rPr>
          <w:rFonts w:hint="eastAsia"/>
        </w:rPr>
        <w:t>植入材料和人体器官标志</w:t>
      </w:r>
      <w:r>
        <w:t>(impt_matl_hmorgn_flag)</w:t>
      </w:r>
      <w:bookmarkEnd w:id="170"/>
      <w:bookmarkEnd w:id="17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347</w:t>
      </w:r>
      <w:r>
        <w:rPr>
          <w:rFonts w:hint="eastAsia"/>
        </w:rPr>
        <w:fldChar w:fldCharType="end"/>
      </w:r>
      <w:r>
        <w:rPr>
          <w:rFonts w:hint="eastAsia"/>
        </w:rPr>
        <w:t>植入材料和人体器官标志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172" w:name="_Toc6183"/>
      <w:bookmarkStart w:id="173" w:name="_Toc7493"/>
      <w:r>
        <w:rPr>
          <w:rFonts w:hint="eastAsia"/>
        </w:rPr>
        <w:t>植入或介入类标志</w:t>
      </w:r>
      <w:r>
        <w:t>(impt_itvt_clss_flag)</w:t>
      </w:r>
      <w:bookmarkEnd w:id="172"/>
      <w:bookmarkEnd w:id="17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348</w:t>
      </w:r>
      <w:r>
        <w:rPr>
          <w:rFonts w:hint="eastAsia"/>
        </w:rPr>
        <w:fldChar w:fldCharType="end"/>
      </w:r>
      <w:r>
        <w:rPr>
          <w:rFonts w:hint="eastAsia"/>
        </w:rPr>
        <w:t>植入或介入类标志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介入</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植入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74" w:name="_Toc27713"/>
      <w:bookmarkStart w:id="175" w:name="_Toc6744"/>
      <w:r>
        <w:rPr>
          <w:rFonts w:hint="eastAsia"/>
        </w:rPr>
        <w:t>一次性使用标志</w:t>
      </w:r>
      <w:r>
        <w:t>(dspo_used_flag)</w:t>
      </w:r>
      <w:bookmarkEnd w:id="174"/>
      <w:bookmarkEnd w:id="17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349</w:t>
      </w:r>
      <w:r>
        <w:rPr>
          <w:rFonts w:hint="eastAsia"/>
        </w:rPr>
        <w:fldChar w:fldCharType="end"/>
      </w:r>
      <w:r>
        <w:rPr>
          <w:rFonts w:hint="eastAsia"/>
        </w:rPr>
        <w:t>一次性使用标志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r>
    </w:tbl>
    <w:p>
      <w:pPr>
        <w:pStyle w:val="3"/>
        <w:spacing w:before="156" w:after="156"/>
      </w:pPr>
      <w:bookmarkStart w:id="176" w:name="_Toc11061"/>
      <w:bookmarkStart w:id="177" w:name="_Toc27792"/>
      <w:r>
        <w:rPr>
          <w:rFonts w:hint="eastAsia"/>
        </w:rPr>
        <w:t>待遇检查类型</w:t>
      </w:r>
      <w:r>
        <w:t>(trt_chk_type)</w:t>
      </w:r>
      <w:bookmarkEnd w:id="176"/>
      <w:bookmarkEnd w:id="17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350</w:t>
      </w:r>
      <w:r>
        <w:rPr>
          <w:rFonts w:hint="eastAsia"/>
        </w:rPr>
        <w:fldChar w:fldCharType="end"/>
      </w:r>
      <w:r>
        <w:rPr>
          <w:rFonts w:hint="eastAsia"/>
        </w:rPr>
        <w:t>待遇检查类型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基金项检查</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其他检查</w:t>
            </w:r>
          </w:p>
        </w:tc>
      </w:tr>
    </w:tbl>
    <w:p>
      <w:pPr>
        <w:pStyle w:val="3"/>
        <w:spacing w:before="156" w:after="156"/>
      </w:pPr>
      <w:bookmarkStart w:id="178" w:name="_Toc10880"/>
      <w:bookmarkStart w:id="179" w:name="_Toc14274"/>
      <w:r>
        <w:rPr>
          <w:rFonts w:hint="eastAsia"/>
        </w:rPr>
        <w:t>基金款项待遇享受标志</w:t>
      </w:r>
      <w:r>
        <w:t>(trt_enjymnt_flag)</w:t>
      </w:r>
      <w:bookmarkEnd w:id="178"/>
      <w:bookmarkEnd w:id="17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351</w:t>
      </w:r>
      <w:r>
        <w:rPr>
          <w:rFonts w:hint="eastAsia"/>
        </w:rPr>
        <w:fldChar w:fldCharType="end"/>
      </w:r>
      <w:r>
        <w:rPr>
          <w:rFonts w:hint="eastAsia"/>
        </w:rPr>
        <w:t>基金款项待遇享受标志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80" w:name="_Toc28249"/>
      <w:bookmarkStart w:id="181" w:name="_Toc30220"/>
      <w:r>
        <w:rPr>
          <w:rFonts w:hint="eastAsia"/>
        </w:rPr>
        <w:t>违规金额计算状态</w:t>
      </w:r>
      <w:r>
        <w:t>(vola_amt_stas)</w:t>
      </w:r>
      <w:bookmarkEnd w:id="180"/>
      <w:bookmarkEnd w:id="18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352</w:t>
      </w:r>
      <w:r>
        <w:rPr>
          <w:rFonts w:hint="eastAsia"/>
        </w:rPr>
        <w:fldChar w:fldCharType="end"/>
      </w:r>
      <w:r>
        <w:rPr>
          <w:rFonts w:hint="eastAsia"/>
        </w:rPr>
        <w:t>违规金额计算状态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异常</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正常</w:t>
            </w:r>
          </w:p>
        </w:tc>
      </w:tr>
    </w:tbl>
    <w:p>
      <w:pPr>
        <w:pStyle w:val="3"/>
        <w:spacing w:before="156" w:after="156"/>
      </w:pPr>
      <w:bookmarkStart w:id="182" w:name="_Toc15124"/>
      <w:bookmarkStart w:id="183" w:name="_Toc27455"/>
      <w:r>
        <w:rPr>
          <w:rFonts w:hint="eastAsia"/>
        </w:rPr>
        <w:t>严重程度</w:t>
      </w:r>
      <w:r>
        <w:t>(sev_deg)</w:t>
      </w:r>
      <w:bookmarkEnd w:id="182"/>
      <w:bookmarkEnd w:id="18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353</w:t>
      </w:r>
      <w:r>
        <w:rPr>
          <w:rFonts w:hint="eastAsia"/>
        </w:rPr>
        <w:fldChar w:fldCharType="end"/>
      </w:r>
      <w:r>
        <w:rPr>
          <w:rFonts w:hint="eastAsia"/>
        </w:rPr>
        <w:t>严重程度</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明确违规</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轻度可疑</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高度可疑</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84" w:name="_Toc13249"/>
      <w:bookmarkStart w:id="185" w:name="_Toc3174"/>
      <w:r>
        <w:rPr>
          <w:rFonts w:hint="eastAsia"/>
        </w:rPr>
        <w:t>违规行为分类</w:t>
      </w:r>
      <w:r>
        <w:t>(vola_bhvr_type)</w:t>
      </w:r>
      <w:bookmarkEnd w:id="184"/>
      <w:bookmarkEnd w:id="18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354</w:t>
      </w:r>
      <w:r>
        <w:rPr>
          <w:rFonts w:hint="eastAsia"/>
        </w:rPr>
        <w:fldChar w:fldCharType="end"/>
      </w:r>
      <w:r>
        <w:rPr>
          <w:rFonts w:hint="eastAsia"/>
        </w:rPr>
        <w:t>违规行为分类</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行为类</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项目类</w:t>
            </w:r>
          </w:p>
        </w:tc>
      </w:tr>
    </w:tbl>
    <w:p>
      <w:pPr>
        <w:pStyle w:val="3"/>
        <w:spacing w:before="156" w:after="156"/>
      </w:pPr>
      <w:bookmarkStart w:id="186" w:name="_Toc30225"/>
      <w:bookmarkStart w:id="187" w:name="_Toc13275"/>
      <w:r>
        <w:rPr>
          <w:rFonts w:hint="eastAsia"/>
        </w:rPr>
        <w:t>违规明细类型</w:t>
      </w:r>
      <w:r>
        <w:t>(vola_item_type)</w:t>
      </w:r>
      <w:bookmarkEnd w:id="186"/>
      <w:bookmarkEnd w:id="18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355</w:t>
      </w:r>
      <w:r>
        <w:rPr>
          <w:rFonts w:hint="eastAsia"/>
        </w:rPr>
        <w:fldChar w:fldCharType="end"/>
      </w:r>
      <w:r>
        <w:rPr>
          <w:rFonts w:hint="eastAsia"/>
        </w:rPr>
        <w:t>违规明细类型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违规项</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涉及项</w:t>
            </w:r>
          </w:p>
        </w:tc>
      </w:tr>
    </w:tbl>
    <w:p>
      <w:pPr>
        <w:pStyle w:val="3"/>
        <w:spacing w:before="156" w:after="156"/>
      </w:pPr>
      <w:bookmarkStart w:id="188" w:name="_Toc3914"/>
      <w:bookmarkStart w:id="189" w:name="_Toc13612"/>
      <w:r>
        <w:rPr>
          <w:rFonts w:hint="eastAsia"/>
        </w:rPr>
        <w:t>交易类型</w:t>
      </w:r>
      <w:r>
        <w:t>(transaction_type)</w:t>
      </w:r>
      <w:bookmarkEnd w:id="188"/>
      <w:bookmarkEnd w:id="18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356</w:t>
      </w:r>
      <w:r>
        <w:rPr>
          <w:rFonts w:hint="eastAsia"/>
        </w:rPr>
        <w:fldChar w:fldCharType="end"/>
      </w:r>
      <w:r>
        <w:rPr>
          <w:rFonts w:hint="eastAsia"/>
        </w:rPr>
        <w:t>交易类型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正交易</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反交易</w:t>
            </w:r>
          </w:p>
        </w:tc>
      </w:tr>
    </w:tbl>
    <w:p>
      <w:pPr>
        <w:pStyle w:val="3"/>
        <w:spacing w:before="156" w:after="156"/>
      </w:pPr>
      <w:bookmarkStart w:id="190" w:name="_Toc13201"/>
      <w:bookmarkStart w:id="191" w:name="_Toc16607"/>
      <w:r>
        <w:rPr>
          <w:rFonts w:hint="eastAsia"/>
        </w:rPr>
        <w:t>定点医药机构退费结算标志</w:t>
      </w:r>
      <w:r>
        <w:t>(fixmedins_refd_setl_flag)</w:t>
      </w:r>
      <w:bookmarkEnd w:id="190"/>
      <w:bookmarkEnd w:id="19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357</w:t>
      </w:r>
      <w:r>
        <w:rPr>
          <w:rFonts w:hint="eastAsia"/>
        </w:rPr>
        <w:fldChar w:fldCharType="end"/>
      </w:r>
      <w:r>
        <w:rPr>
          <w:rFonts w:hint="eastAsia"/>
        </w:rPr>
        <w:t>定点医药机构退费结算标志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92" w:name="_Toc1425"/>
      <w:bookmarkStart w:id="193" w:name="_Toc19138"/>
      <w:r>
        <w:rPr>
          <w:rFonts w:hint="eastAsia"/>
        </w:rPr>
        <w:t>新生儿入院类型</w:t>
      </w:r>
      <w:r>
        <w:t>(nwb_adm_type)</w:t>
      </w:r>
      <w:bookmarkEnd w:id="192"/>
      <w:bookmarkEnd w:id="19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358</w:t>
      </w:r>
      <w:r>
        <w:rPr>
          <w:rFonts w:hint="eastAsia"/>
        </w:rPr>
        <w:fldChar w:fldCharType="end"/>
      </w:r>
      <w:r>
        <w:rPr>
          <w:rFonts w:hint="eastAsia"/>
        </w:rPr>
        <w:t>新生儿入院类型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正常新生儿</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非无菌分娩</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早产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其它</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有疾病新生儿</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94" w:name="_Toc26373"/>
      <w:bookmarkStart w:id="195" w:name="_Toc21075"/>
      <w:r>
        <w:rPr>
          <w:rFonts w:hint="eastAsia"/>
        </w:rPr>
        <w:t>拆零标志</w:t>
      </w:r>
      <w:r>
        <w:t>(</w:t>
      </w:r>
      <w:r>
        <w:rPr>
          <w:rFonts w:hint="eastAsia"/>
        </w:rPr>
        <w:t>trdn</w:t>
      </w:r>
      <w:r>
        <w:t>_flag)</w:t>
      </w:r>
      <w:bookmarkEnd w:id="194"/>
      <w:bookmarkEnd w:id="19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359</w:t>
      </w:r>
      <w:r>
        <w:rPr>
          <w:rFonts w:hint="eastAsia"/>
        </w:rPr>
        <w:fldChar w:fldCharType="end"/>
      </w:r>
      <w:r>
        <w:rPr>
          <w:rFonts w:hint="eastAsia"/>
        </w:rPr>
        <w:t>拆零标志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196" w:name="_Toc16511"/>
      <w:bookmarkStart w:id="197" w:name="_Toc1895"/>
      <w:r>
        <w:rPr>
          <w:rFonts w:hint="eastAsia"/>
        </w:rPr>
        <w:t>人员身份类别</w:t>
      </w:r>
      <w:r>
        <w:t>(psn_idet_type)</w:t>
      </w:r>
      <w:bookmarkEnd w:id="196"/>
      <w:bookmarkEnd w:id="19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360</w:t>
      </w:r>
      <w:r>
        <w:rPr>
          <w:rFonts w:hint="eastAsia"/>
        </w:rPr>
        <w:fldChar w:fldCharType="end"/>
      </w:r>
      <w:r>
        <w:rPr>
          <w:rFonts w:hint="eastAsia"/>
        </w:rPr>
        <w:t>人员身份类别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城市三无</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医疗救助人员</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农村五保户</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07</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医疗照顾人员</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残疾</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04</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失独父母</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198" w:name="_Toc28158"/>
      <w:bookmarkStart w:id="199" w:name="_Toc4739"/>
      <w:r>
        <w:rPr>
          <w:rFonts w:hint="eastAsia"/>
        </w:rPr>
        <w:t>残疾等级</w:t>
      </w:r>
      <w:r>
        <w:t>(</w:t>
      </w:r>
      <w:r>
        <w:rPr>
          <w:rFonts w:hint="eastAsia"/>
        </w:rPr>
        <w:t>disa_</w:t>
      </w:r>
      <w:r>
        <w:t>lv)</w:t>
      </w:r>
      <w:bookmarkEnd w:id="198"/>
      <w:bookmarkEnd w:id="19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361</w:t>
      </w:r>
      <w:r>
        <w:rPr>
          <w:rFonts w:hint="eastAsia"/>
        </w:rPr>
        <w:fldChar w:fldCharType="end"/>
      </w:r>
      <w:r>
        <w:rPr>
          <w:rFonts w:hint="eastAsia"/>
        </w:rPr>
        <w:t>残疾等级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残疾一级</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残疾三级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残疾二级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残疾四级</w:t>
            </w:r>
          </w:p>
        </w:tc>
      </w:tr>
    </w:tbl>
    <w:p>
      <w:pPr>
        <w:pStyle w:val="3"/>
        <w:spacing w:before="156" w:after="156"/>
      </w:pPr>
      <w:bookmarkStart w:id="200" w:name="_Toc23913"/>
      <w:bookmarkStart w:id="201" w:name="_Toc2325"/>
      <w:r>
        <w:rPr>
          <w:rFonts w:hint="eastAsia"/>
        </w:rPr>
        <w:t>国家地区代码</w:t>
      </w:r>
      <w:r>
        <w:t>(nat_regn_code)</w:t>
      </w:r>
      <w:bookmarkEnd w:id="200"/>
      <w:bookmarkEnd w:id="20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362</w:t>
      </w:r>
      <w:r>
        <w:rPr>
          <w:rFonts w:hint="eastAsia"/>
        </w:rPr>
        <w:fldChar w:fldCharType="end"/>
      </w:r>
      <w:r>
        <w:rPr>
          <w:rFonts w:hint="eastAsia"/>
        </w:rPr>
        <w:t>国家地区代码</w:t>
      </w:r>
    </w:p>
    <w:tbl>
      <w:tblPr>
        <w:tblStyle w:val="35"/>
        <w:tblW w:w="8522" w:type="dxa"/>
        <w:tblInd w:w="0" w:type="dxa"/>
        <w:tblLayout w:type="fixed"/>
        <w:tblCellMar>
          <w:top w:w="0" w:type="dxa"/>
          <w:left w:w="108" w:type="dxa"/>
          <w:bottom w:w="0" w:type="dxa"/>
          <w:right w:w="108" w:type="dxa"/>
        </w:tblCellMar>
      </w:tblPr>
      <w:tblGrid>
        <w:gridCol w:w="1433"/>
        <w:gridCol w:w="2708"/>
        <w:gridCol w:w="1433"/>
        <w:gridCol w:w="2948"/>
      </w:tblGrid>
      <w:tr>
        <w:tblPrEx>
          <w:tblCellMar>
            <w:top w:w="0" w:type="dxa"/>
            <w:left w:w="108" w:type="dxa"/>
            <w:bottom w:w="0" w:type="dxa"/>
            <w:right w:w="108" w:type="dxa"/>
          </w:tblCellMar>
        </w:tblPrEx>
        <w:trPr>
          <w:trHeight w:val="320" w:hRule="atLeast"/>
          <w:tblHeader/>
        </w:trPr>
        <w:tc>
          <w:tcPr>
            <w:tcW w:w="1433" w:type="dxa"/>
            <w:tcBorders>
              <w:top w:val="single" w:color="auto" w:sz="4" w:space="0"/>
              <w:left w:val="single" w:color="auto" w:sz="4" w:space="0"/>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代码值</w:t>
            </w:r>
          </w:p>
        </w:tc>
        <w:tc>
          <w:tcPr>
            <w:tcW w:w="2708" w:type="dxa"/>
            <w:tcBorders>
              <w:top w:val="single" w:color="auto" w:sz="4" w:space="0"/>
              <w:left w:val="nil"/>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代码名称</w:t>
            </w:r>
          </w:p>
        </w:tc>
        <w:tc>
          <w:tcPr>
            <w:tcW w:w="1433" w:type="dxa"/>
            <w:tcBorders>
              <w:top w:val="single" w:color="auto" w:sz="4" w:space="0"/>
              <w:left w:val="nil"/>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代码值</w:t>
            </w:r>
          </w:p>
        </w:tc>
        <w:tc>
          <w:tcPr>
            <w:tcW w:w="2948" w:type="dxa"/>
            <w:tcBorders>
              <w:top w:val="single" w:color="auto" w:sz="4" w:space="0"/>
              <w:left w:val="nil"/>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代码名称</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AFG</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阿富汗</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LSO</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莱索托</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ALB</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阿尔巴尼亚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LBR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利比里亚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DZA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阿尔及利亚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LBY</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利比亚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ASM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美属萨摩亚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LIE</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列支敦士登</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AND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安道尔</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LTU</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立陶宛</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AGO</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安哥拉</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LUX</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卢森堡</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AIA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安圭拉</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MKD</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前南马其顿</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ATA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南极洲</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MDG</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马达加斯加</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ATG</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安提瓜和巴布达</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MWI</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马拉维</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ARG</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阿根廷</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MYS</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马来西亚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ARM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亚美尼亚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MDV</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马尔代夫</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ABW</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阿鲁巴</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MLI</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马里</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AUS</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澳大利亚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MLT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马耳他</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AUT</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奥地利</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MHL</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马绍尔群岛</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AZE</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阿塞拜疆</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MTQ</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马提尼克</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BHS</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巴哈马</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MRT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毛里塔尼亚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BHR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巴林</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MUS</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毛里求斯</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BGD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孟加拉国</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MYT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马约特</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BRB</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巴巴多斯</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MEX</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墨西哥</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BLR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白俄罗斯</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FSM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密克罗尼西亚联邦</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BEL</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比利时</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MDA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摩尔多瓦</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BLZ</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伯利兹</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MCO</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摩纳哥</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BEN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贝宁</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MNG</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蒙古</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BMU</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百慕大</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MSR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蒙特塞拉特</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BTN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不丹</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MAR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摩洛哥</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BOL</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玻利维亚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MOZ</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莫桑比克</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BIH</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波黑</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MMR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缅甸</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BWA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博茨瓦纳</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NAM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纳米比亚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BVT</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布维岛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NRU</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瑙鲁</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BRA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巴西</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NPL</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尼泊尔</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IOT</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英属印度洋领土</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NLD</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荷兰</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BRN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文莱</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ANT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荷属安的列斯</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BGR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保加利亚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NCL</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新喀里多尼亚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BFA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布基纳法索</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NZL</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新西兰</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BDI</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布隆迪</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NIC</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尼加拉瓜</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KHM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柬埔寨</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NER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尼日尔</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CMR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喀麦隆</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NGA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尼日利亚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CAN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加拿大</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NIU</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纽埃</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CPV</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佛得角</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NFK</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诺福克岛</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CYM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开曼群岛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MNP</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北马里亚纳</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CAF</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中非</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NOR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挪威</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TCD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乍得</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OMN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阿曼</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CHL</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智利</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PAK</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巴基斯坦</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CHN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中国</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PLW</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帕劳</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HKG</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香港</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PSE</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巴勒斯坦</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MAC</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澳门</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PAN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巴拿马</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TWN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台湾</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PNG</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巴布亚新几内亚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CXR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圣诞岛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PRY</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巴拉圭</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CCK</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科科斯(基林)群岛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PER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秘鲁</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COL</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哥伦比亚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PHL</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菲律宾</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COM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科摩罗</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PCN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皮特凯恩群岛</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COG</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刚果（布）</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POL</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波兰</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COD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刚果（金）</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PRT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葡萄牙</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COK</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库克群岛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PRI</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波多黎各</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CRI</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哥斯达黎加</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QAT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卡塔尔</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CIV</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科特迪瓦</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REU</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留尼汪</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HRV</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克罗地亚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ROM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罗马尼亚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CUB</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古巴</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RUS</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俄罗斯联邦</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CYP</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塞浦路斯</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RWA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卢旺达</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CZE</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捷克</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SHN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圣赫勒拿</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DNK</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丹麦</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KNA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圣基茨和尼维斯</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DJI</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吉布提</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LCA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圣卢西亚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DMA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多米尼克</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SPM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圣皮埃尔和密克隆</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DOM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多米尼加共和国</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VCT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圣文森特和格林纳丁斯</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TMP</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东帝汶</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WSM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萨摩亚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ECU</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厄瓜多尔</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SMR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圣马力诺</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EGY</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埃及</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STP</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圣多美和普林西比</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SLV</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萨尔瓦多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SAU</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沙特阿拉伯</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GNQ</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赤道几内亚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SEN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塞内加尔</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ERI</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厄立特里亚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SYC</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塞舌尔</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EST</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爱沙尼亚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SLE</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塞拉利昂</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ETH</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埃塞俄比亚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SGP</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新加坡</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FLK</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福克兰群岛(马尔维纳斯)</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SVK</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斯洛伐克</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FRO</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法罗群岛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SVN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斯洛文尼亚</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FJI</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斐济</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SLB</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所罗门群岛</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FIN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芬兰</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SOM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索马里</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FRA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法国</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ZAF</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南非</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GUF</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法属圭亚那</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SGS</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南乔治亚岛和南桑德韦奇岛</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PYF</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法属波利尼西亚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ESP</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西班牙</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ATF</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法属南部领土</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LKA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斯里兰卡</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GAB</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加蓬</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SDN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苏丹</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GMB</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冈比亚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SUR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苏里南</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GEO</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格鲁吉亚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SJM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斯瓦尔巴群岛</w:t>
            </w:r>
          </w:p>
        </w:tc>
      </w:tr>
      <w:tr>
        <w:tblPrEx>
          <w:tblCellMar>
            <w:top w:w="0" w:type="dxa"/>
            <w:left w:w="108" w:type="dxa"/>
            <w:bottom w:w="0" w:type="dxa"/>
            <w:right w:w="108" w:type="dxa"/>
          </w:tblCellMar>
        </w:tblPrEx>
        <w:trPr>
          <w:trHeight w:val="32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DEU</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德国</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SWZ</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斯威士兰</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GHA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加纳</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SWE</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瑞典</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GIB</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直布罗陀</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CHE</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瑞士</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GRC</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希腊</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SYR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叙利亚</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GRL</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格陵兰</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TJK</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塔吉克斯坦</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GRD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格林纳达</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TZA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坦桑尼亚</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GLP</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瓜德罗普</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THA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泰国</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GUM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关岛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TGO</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多哥</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GTM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危地马拉</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TKL</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托克劳</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GIN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几内亚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TON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汤加</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GNB</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几内亚比绍</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TTO</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特立尼达和多巴哥</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GUY</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圭亚那</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TUN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突尼斯</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HTI</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海地</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TUR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土耳其</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HMD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赫德岛和麦克唐纳岛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TKM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土库曼斯坦</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HND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洪都拉斯</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TCA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特克斯科斯群岛</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HUN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匈牙利</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TUV</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图瓦卢</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ISL</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冰岛</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UGA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乌干达</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IND</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印度</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UKR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乌克兰</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IDN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印度尼西亚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ARE</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阿联酋</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IRN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伊朗</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GBR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英国</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IRQ</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伊拉克</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USA</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美国</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IRL</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爱尔兰</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UMI</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美国本土外小岛屿</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ISR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以色列</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URY</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乌拉圭</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ITA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意大利</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UZB</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乌兹别克斯坦</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JAM</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牙买加</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VUT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瓦努阿图</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JPN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日本</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VAT</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梵蒂冈</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JOR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约旦</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VEN</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委内瑞拉</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KAZ</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哈萨克斯坦</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VNM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越南</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KEN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肯尼亚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VGB</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英属维尔京群岛</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KIR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基里巴斯</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VIR</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美属维尔京群岛</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PRK</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朝鲜</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WLF</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瓦利斯和富图纳</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KOR</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韩国</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ESH</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西撒哈拉</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KWT</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科威特</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YEM</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也门</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KGZ</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吉尔吉斯斯坦</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YUG</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南斯拉夫</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LAO</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老挝</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ZMB</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赞比亚</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LVA</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拉脱维亚</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ZWE</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津巴布韦</w:t>
            </w:r>
          </w:p>
        </w:tc>
      </w:tr>
      <w:tr>
        <w:tblPrEx>
          <w:tblCellMar>
            <w:top w:w="0" w:type="dxa"/>
            <w:left w:w="108" w:type="dxa"/>
            <w:bottom w:w="0" w:type="dxa"/>
            <w:right w:w="108" w:type="dxa"/>
          </w:tblCellMar>
        </w:tblPrEx>
        <w:trPr>
          <w:trHeight w:val="300" w:hRule="atLeast"/>
        </w:trPr>
        <w:tc>
          <w:tcPr>
            <w:tcW w:w="1433" w:type="dxa"/>
            <w:tcBorders>
              <w:top w:val="nil"/>
              <w:left w:val="single" w:color="auto" w:sz="4" w:space="0"/>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LBN</w:t>
            </w:r>
          </w:p>
        </w:tc>
        <w:tc>
          <w:tcPr>
            <w:tcW w:w="270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黎巴嫩</w:t>
            </w:r>
          </w:p>
        </w:tc>
        <w:tc>
          <w:tcPr>
            <w:tcW w:w="1433"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SRB</w:t>
            </w:r>
          </w:p>
        </w:tc>
        <w:tc>
          <w:tcPr>
            <w:tcW w:w="2948" w:type="dxa"/>
            <w:tcBorders>
              <w:top w:val="nil"/>
              <w:left w:val="nil"/>
              <w:bottom w:val="single" w:color="auto" w:sz="4" w:space="0"/>
              <w:right w:val="single" w:color="auto" w:sz="4" w:space="0"/>
            </w:tcBorders>
            <w:noWrap/>
            <w:vAlign w:val="center"/>
          </w:tcPr>
          <w:p>
            <w:pPr>
              <w:ind w:firstLine="360"/>
              <w:jc w:val="center"/>
              <w:rPr>
                <w:color w:val="000000"/>
                <w:sz w:val="18"/>
                <w:szCs w:val="18"/>
              </w:rPr>
            </w:pPr>
            <w:r>
              <w:rPr>
                <w:rFonts w:hint="eastAsia"/>
                <w:color w:val="000000"/>
                <w:sz w:val="18"/>
                <w:szCs w:val="18"/>
              </w:rPr>
              <w:t>塞尔维亚</w:t>
            </w:r>
          </w:p>
        </w:tc>
      </w:tr>
    </w:tbl>
    <w:p>
      <w:pPr>
        <w:pStyle w:val="3"/>
        <w:spacing w:before="156" w:after="156"/>
      </w:pPr>
      <w:bookmarkStart w:id="202" w:name="_Toc30306"/>
      <w:bookmarkStart w:id="203" w:name="_Toc22752"/>
      <w:r>
        <w:rPr>
          <w:rFonts w:hint="eastAsia"/>
        </w:rPr>
        <w:t>入院途径</w:t>
      </w:r>
      <w:r>
        <w:t>(</w:t>
      </w:r>
      <w:r>
        <w:rPr>
          <w:rFonts w:hint="eastAsia"/>
        </w:rPr>
        <w:t>adm_</w:t>
      </w:r>
      <w:r>
        <w:t>way)</w:t>
      </w:r>
      <w:bookmarkEnd w:id="202"/>
      <w:bookmarkEnd w:id="20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363</w:t>
      </w:r>
      <w:r>
        <w:rPr>
          <w:rFonts w:hint="eastAsia"/>
        </w:rPr>
        <w:fldChar w:fldCharType="end"/>
      </w:r>
      <w:r>
        <w:rPr>
          <w:rFonts w:hint="eastAsia"/>
        </w:rPr>
        <w:t>入院途径</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急诊</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其他医疗机构转入</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门诊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204" w:name="_Toc18680"/>
      <w:bookmarkStart w:id="205" w:name="_Toc7531"/>
      <w:r>
        <w:rPr>
          <w:rFonts w:hint="eastAsia"/>
        </w:rPr>
        <w:t>住院医疗类型</w:t>
      </w:r>
      <w:r>
        <w:t>(ipt</w:t>
      </w:r>
      <w:r>
        <w:rPr>
          <w:rFonts w:hint="eastAsia"/>
        </w:rPr>
        <w:t>_</w:t>
      </w:r>
      <w:r>
        <w:t>med_type)</w:t>
      </w:r>
      <w:bookmarkEnd w:id="204"/>
      <w:bookmarkEnd w:id="20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364</w:t>
      </w:r>
      <w:r>
        <w:rPr>
          <w:rFonts w:hint="eastAsia"/>
        </w:rPr>
        <w:fldChar w:fldCharType="end"/>
      </w:r>
      <w:r>
        <w:rPr>
          <w:rFonts w:hint="eastAsia"/>
        </w:rPr>
        <w:t>住院医疗类型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住院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日间手术</w:t>
            </w:r>
          </w:p>
        </w:tc>
      </w:tr>
    </w:tbl>
    <w:p>
      <w:pPr>
        <w:pStyle w:val="3"/>
        <w:spacing w:before="156" w:after="156"/>
      </w:pPr>
      <w:bookmarkStart w:id="206" w:name="_Toc16169"/>
      <w:bookmarkStart w:id="207" w:name="_Toc2225"/>
      <w:r>
        <w:rPr>
          <w:rFonts w:hint="eastAsia"/>
        </w:rPr>
        <w:t>治疗类别</w:t>
      </w:r>
      <w:r>
        <w:t>(</w:t>
      </w:r>
      <w:r>
        <w:rPr>
          <w:rFonts w:hint="eastAsia"/>
        </w:rPr>
        <w:t>trt_type</w:t>
      </w:r>
      <w:r>
        <w:t>)</w:t>
      </w:r>
      <w:bookmarkEnd w:id="206"/>
      <w:bookmarkEnd w:id="20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365</w:t>
      </w:r>
      <w:r>
        <w:rPr>
          <w:rFonts w:hint="eastAsia"/>
        </w:rPr>
        <w:fldChar w:fldCharType="end"/>
      </w:r>
      <w:r>
        <w:rPr>
          <w:rFonts w:hint="eastAsia"/>
        </w:rPr>
        <w:t>治疗类别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西医</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民族医</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中医</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中西医</w:t>
            </w:r>
          </w:p>
        </w:tc>
      </w:tr>
    </w:tbl>
    <w:p>
      <w:pPr>
        <w:pStyle w:val="3"/>
        <w:spacing w:before="156" w:after="156"/>
      </w:pPr>
      <w:bookmarkStart w:id="208" w:name="_Toc32620"/>
      <w:bookmarkStart w:id="209" w:name="_Toc24088"/>
      <w:r>
        <w:rPr>
          <w:rFonts w:hint="eastAsia"/>
        </w:rPr>
        <w:t>医保支付方式</w:t>
      </w:r>
      <w:r>
        <w:t>(hi_paymtd)</w:t>
      </w:r>
      <w:bookmarkEnd w:id="208"/>
      <w:bookmarkEnd w:id="20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366</w:t>
      </w:r>
      <w:r>
        <w:rPr>
          <w:rFonts w:hint="eastAsia"/>
        </w:rPr>
        <w:fldChar w:fldCharType="end"/>
      </w:r>
      <w:r>
        <w:rPr>
          <w:rFonts w:hint="eastAsia"/>
        </w:rPr>
        <w:t>医保支付方式</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按项目</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按床日</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单病种</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按人次</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按病种分值</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按定额</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基本诊断相关分组（DRG）</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210" w:name="_Toc20497"/>
      <w:bookmarkStart w:id="211" w:name="_Toc4713"/>
      <w:r>
        <w:rPr>
          <w:rFonts w:hint="eastAsia"/>
        </w:rPr>
        <w:t>科室代码</w:t>
      </w:r>
      <w:r>
        <w:t>(</w:t>
      </w:r>
      <w:r>
        <w:rPr>
          <w:rFonts w:hint="eastAsia"/>
        </w:rPr>
        <w:t>dept</w:t>
      </w:r>
      <w:r>
        <w:t>)</w:t>
      </w:r>
      <w:bookmarkEnd w:id="210"/>
      <w:bookmarkEnd w:id="21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367</w:t>
      </w:r>
      <w:r>
        <w:rPr>
          <w:rFonts w:hint="eastAsia"/>
        </w:rPr>
        <w:fldChar w:fldCharType="end"/>
      </w:r>
      <w:r>
        <w:rPr>
          <w:rFonts w:hint="eastAsia"/>
        </w:rPr>
        <w:t>科室代码</w:t>
      </w:r>
    </w:p>
    <w:tbl>
      <w:tblPr>
        <w:tblStyle w:val="35"/>
        <w:tblW w:w="8086" w:type="dxa"/>
        <w:tblInd w:w="0" w:type="dxa"/>
        <w:tblLayout w:type="fixed"/>
        <w:tblCellMar>
          <w:top w:w="0" w:type="dxa"/>
          <w:left w:w="108" w:type="dxa"/>
          <w:bottom w:w="0" w:type="dxa"/>
          <w:right w:w="108" w:type="dxa"/>
        </w:tblCellMar>
      </w:tblPr>
      <w:tblGrid>
        <w:gridCol w:w="1446"/>
        <w:gridCol w:w="2100"/>
        <w:gridCol w:w="1240"/>
        <w:gridCol w:w="3300"/>
      </w:tblGrid>
      <w:tr>
        <w:tblPrEx>
          <w:tblCellMar>
            <w:top w:w="0" w:type="dxa"/>
            <w:left w:w="108" w:type="dxa"/>
            <w:bottom w:w="0" w:type="dxa"/>
            <w:right w:w="108" w:type="dxa"/>
          </w:tblCellMar>
        </w:tblPrEx>
        <w:trPr>
          <w:trHeight w:val="320" w:hRule="atLeast"/>
        </w:trPr>
        <w:tc>
          <w:tcPr>
            <w:tcW w:w="1446" w:type="dxa"/>
            <w:tcBorders>
              <w:top w:val="single" w:color="auto" w:sz="4" w:space="0"/>
              <w:left w:val="single" w:color="auto" w:sz="4" w:space="0"/>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代码值</w:t>
            </w:r>
          </w:p>
        </w:tc>
        <w:tc>
          <w:tcPr>
            <w:tcW w:w="2100" w:type="dxa"/>
            <w:tcBorders>
              <w:top w:val="single" w:color="auto" w:sz="4" w:space="0"/>
              <w:left w:val="nil"/>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代码名称</w:t>
            </w:r>
          </w:p>
        </w:tc>
        <w:tc>
          <w:tcPr>
            <w:tcW w:w="1240" w:type="dxa"/>
            <w:tcBorders>
              <w:top w:val="single" w:color="auto" w:sz="4" w:space="0"/>
              <w:left w:val="nil"/>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代码值</w:t>
            </w:r>
          </w:p>
        </w:tc>
        <w:tc>
          <w:tcPr>
            <w:tcW w:w="3300" w:type="dxa"/>
            <w:tcBorders>
              <w:top w:val="single" w:color="auto" w:sz="4" w:space="0"/>
              <w:left w:val="nil"/>
              <w:bottom w:val="single" w:color="auto" w:sz="4" w:space="0"/>
              <w:right w:val="single" w:color="auto" w:sz="4" w:space="0"/>
            </w:tcBorders>
            <w:shd w:val="clear" w:color="000000" w:fill="D9D9D9"/>
            <w:noWrap/>
            <w:vAlign w:val="center"/>
          </w:tcPr>
          <w:p>
            <w:pPr>
              <w:ind w:firstLine="360"/>
              <w:jc w:val="center"/>
              <w:rPr>
                <w:rFonts w:ascii="黑体" w:hAnsi="黑体" w:eastAsia="黑体"/>
                <w:color w:val="000000"/>
                <w:sz w:val="18"/>
                <w:szCs w:val="18"/>
              </w:rPr>
            </w:pPr>
            <w:r>
              <w:rPr>
                <w:rFonts w:hint="eastAsia" w:ascii="黑体" w:hAnsi="黑体" w:eastAsia="黑体"/>
                <w:color w:val="000000"/>
                <w:sz w:val="18"/>
                <w:szCs w:val="18"/>
              </w:rPr>
              <w:t>代码名称</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预防保健科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地方病科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全科医疗科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肿瘤科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内科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A20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急诊医学科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呼吸内科专业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康复医学科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消化内科专业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运动医学科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神经内科专业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职业病科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心血管内科专业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A23.01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职业中毒专业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血液内科专业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A23.02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尘肺专业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肾病学专业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A23.03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放射病专业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内分泌专业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A23.04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物理因素损伤专业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A03.08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免疫学专业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A23.05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职业健康监护专业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A03.09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变态反应专业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A23.06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A03.10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老年病专业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临终关怀科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A03.11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特种医学与军事医学科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外科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麻醉科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普通外科专业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疼痛科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A04.01.01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肝脏移植项目</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A28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重症医学科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A04.01.02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胰腺移植项目</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A30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医学检验科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A04.01.03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小肠移植项目</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A30.01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临床体液、血液专业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神经外科专业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A30.02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临床微生物学专业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骨科专业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A30.03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临床生化检验专业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泌尿外科专业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A30.04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临床免疫、血清学专业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A04.04.01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肾脏移植项目</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A30.05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临床细胞分子遗传学专业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胸外科专业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A30.06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A04.05.01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肺脏移植项目</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病理科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心脏大血管外科专业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医学影像科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A04.06.01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心脏移植项目</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A32.01 X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线诊断专业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烧伤科专业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A32.02 CT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诊断专业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A04.08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整形外科专业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磁共振成像诊断专业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A04.09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核医学专业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妇产科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超声诊断专业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A05.01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妇科专业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心电诊断专业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A05.02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产科专业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脑电及脑血流图诊断专业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A05.03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计划生育专业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神经肌肉电图专业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A05.04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优生学专业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A32.09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介入放射学专业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A05.05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生殖健康与不孕症专业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A32.10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放射治疗专业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A05.06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A32.11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妇女保健科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中医科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A06.01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青春期保健专业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内科专业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A06.02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围产期保健专业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外科专业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A06.03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更年期保健专业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妇产科专业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A06.04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妇女心理卫生专业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A06.05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妇女营养专业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皮肤科专业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A06.06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眼科专业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耳鼻咽喉科专业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新生儿专业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小儿传染病专业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A50.09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肿瘤科专业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小儿消化专业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A50.10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骨伤科专业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小儿呼吸专业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肛肠科专业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小儿心脏病专业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老年病科专业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小儿肾病专业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针灸科专业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小儿血液病专业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推拿科专业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A07.08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小儿神经病学专业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康复医学专业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A07.09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小儿内分泌专业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急诊科专业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A07.10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小儿遗传病专业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预防保健科专业</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A07.11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小儿免疫专业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A50.18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A07.12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民族医学科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A08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小儿外科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A51.01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维吾尔医学</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A08.01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小儿普通外科专业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A51.02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藏医学</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A08.02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小儿骨科专业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A51.03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蒙医学</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A08.03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小儿泌尿外科专业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A51.04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彝医学</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A08.04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小儿胸心外科专业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A51.05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傣医学</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A08.05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小儿神经外科专业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A51.06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A08.06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A52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中西医结合科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A09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儿童保健科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A69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其他业务科室</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A09.01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儿童生长发育专业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传染病预防控制科(中心)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A09.02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儿童营养专业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性病艾滋病预防控制科(中心)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A09.03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儿童心理卫生专业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结核病预防控制科(中心)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A09.04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儿童五官保健专业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血吸虫预防控制科(中心)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A09.05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儿童康复专业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慢性非传染性疾病预防控制科(中心)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A09.06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寄生虫病预防控制科(中心)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A10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眼科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地方病控制科(中心)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耳鼻咽喉科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精神卫生科(中心)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A11.01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耳科专业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B09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妇幼保健科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A11.02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鼻科专业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B10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免疫规划科(中心)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A11.03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咽喉科专业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农村改水技术指导科(中心)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A11.04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疾病控制与应急处理办公室</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食品卫生科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牙体牙髓病专业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环境卫生所</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牙周病专业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职业卫生科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口腔黏膜病专业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放射卫生科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儿童口腔专业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学校卫生科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口腔颌骨外科专业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健康教育科(中心)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口腔修复专业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B19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预防医学门诊</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口腔正畸专业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B69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其他业务科室</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A12.08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口腔种植专业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综合卫生监督科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A12.09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口腔麻醉专业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产品卫生监督科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A12.10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口腔颌面医学影像专业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职业卫生监督科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皮肤科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环境卫生监督科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A13.01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皮肤病专业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传染病执法监督科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A13.02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性传播疾病专业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医疗服务监督科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A13.03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稽查科(大队)</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医疗美容科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许可受理科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精神科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C09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放射卫生监督科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精神病专业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C10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学校卫生监督科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精神卫生专业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C11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食品安全监督科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药物依赖专业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C69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精神康复专业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D71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护理部</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社区防治专业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D72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药剂科(药房)</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临床心理专业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D73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感染科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司法精神专业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D74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输血科(血库)</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A15.08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D81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办公室</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传染科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D82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人事科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A16.01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肠道传染病专业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D83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财务科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A16.02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呼吸道传染病专业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D84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设备科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A16.03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肝炎专业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D85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信息科(中心)</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A16.04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虫媒传染病专业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D86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医政科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A16.05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动物源性传染病专业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D87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教育培训科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A16.06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蠕虫病专业</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D88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总务科</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A16.07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其它</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D89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新农合管理办公室</w:t>
            </w:r>
          </w:p>
        </w:tc>
      </w:tr>
      <w:tr>
        <w:tblPrEx>
          <w:tblCellMar>
            <w:top w:w="0" w:type="dxa"/>
            <w:left w:w="108" w:type="dxa"/>
            <w:bottom w:w="0" w:type="dxa"/>
            <w:right w:w="108" w:type="dxa"/>
          </w:tblCellMar>
        </w:tblPrEx>
        <w:trPr>
          <w:trHeight w:val="320" w:hRule="atLeast"/>
        </w:trPr>
        <w:tc>
          <w:tcPr>
            <w:tcW w:w="144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A17 </w:t>
            </w:r>
          </w:p>
        </w:tc>
        <w:tc>
          <w:tcPr>
            <w:tcW w:w="21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结核病科</w:t>
            </w:r>
          </w:p>
        </w:tc>
        <w:tc>
          <w:tcPr>
            <w:tcW w:w="124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D99 </w:t>
            </w:r>
          </w:p>
        </w:tc>
        <w:tc>
          <w:tcPr>
            <w:tcW w:w="3300"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其他科室</w:t>
            </w:r>
          </w:p>
        </w:tc>
      </w:tr>
    </w:tbl>
    <w:p>
      <w:pPr>
        <w:pStyle w:val="3"/>
        <w:spacing w:before="156" w:after="156"/>
      </w:pPr>
      <w:bookmarkStart w:id="212" w:name="_Toc31748"/>
      <w:bookmarkStart w:id="213" w:name="_Toc10581"/>
      <w:r>
        <w:rPr>
          <w:rFonts w:hint="eastAsia"/>
        </w:rPr>
        <w:t>挂号类别代码(</w:t>
      </w:r>
      <w:r>
        <w:t>rgst_type_code)</w:t>
      </w:r>
      <w:bookmarkEnd w:id="212"/>
      <w:bookmarkEnd w:id="21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368</w:t>
      </w:r>
      <w:r>
        <w:rPr>
          <w:rFonts w:hint="eastAsia"/>
        </w:rPr>
        <w:fldChar w:fldCharType="end"/>
      </w:r>
      <w:r>
        <w:rPr>
          <w:rFonts w:hint="eastAsia"/>
        </w:rPr>
        <w:t>挂号类别代码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普通门诊</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32</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预防体检</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西医</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33</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孕产保健</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12</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中医</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4</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专科门诊</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急诊</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5</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特需门诊</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21</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西医急诊</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6</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专病门诊</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中医急诊</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7</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预约挂号</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健康咨询</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99</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31</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体检</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14" w:name="_Toc26609"/>
      <w:bookmarkStart w:id="215" w:name="_Toc5285"/>
      <w:r>
        <w:rPr>
          <w:rFonts w:hint="eastAsia"/>
        </w:rPr>
        <w:t>挂号方式代码(</w:t>
      </w:r>
      <w:r>
        <w:t>rgst_way_code)</w:t>
      </w:r>
      <w:bookmarkEnd w:id="214"/>
      <w:bookmarkEnd w:id="21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369</w:t>
      </w:r>
      <w:r>
        <w:rPr>
          <w:rFonts w:hint="eastAsia"/>
        </w:rPr>
        <w:fldChar w:fldCharType="end"/>
      </w:r>
      <w:r>
        <w:rPr>
          <w:rFonts w:hint="eastAsia"/>
        </w:rPr>
        <w:t>挂号方式代码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现场</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特诊</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预约</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w:t>
            </w:r>
          </w:p>
        </w:tc>
      </w:tr>
    </w:tbl>
    <w:p>
      <w:pPr>
        <w:pStyle w:val="3"/>
        <w:spacing w:before="156" w:after="156"/>
      </w:pPr>
      <w:bookmarkStart w:id="216" w:name="_Toc14476"/>
      <w:bookmarkStart w:id="217" w:name="_Toc8046"/>
      <w:r>
        <w:rPr>
          <w:rFonts w:hint="eastAsia"/>
        </w:rPr>
        <w:t>预约途径代码(</w:t>
      </w:r>
      <w:r>
        <w:t>ordr_way_code)</w:t>
      </w:r>
      <w:bookmarkEnd w:id="216"/>
      <w:bookmarkEnd w:id="21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370</w:t>
      </w:r>
      <w:r>
        <w:rPr>
          <w:rFonts w:hint="eastAsia"/>
        </w:rPr>
        <w:fldChar w:fldCharType="end"/>
      </w:r>
      <w:r>
        <w:rPr>
          <w:rFonts w:hint="eastAsia"/>
        </w:rPr>
        <w:t>预约途径代码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现场预约</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4</w:t>
            </w:r>
          </w:p>
        </w:tc>
        <w:tc>
          <w:tcPr>
            <w:tcW w:w="2772"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网上预约</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电话预约</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5</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APP预约</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短信预约</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w:t>
            </w:r>
          </w:p>
        </w:tc>
        <w:tc>
          <w:tcPr>
            <w:tcW w:w="2772"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w:t>
            </w:r>
          </w:p>
        </w:tc>
      </w:tr>
    </w:tbl>
    <w:p>
      <w:pPr>
        <w:pStyle w:val="3"/>
        <w:spacing w:before="156" w:after="156"/>
      </w:pPr>
      <w:bookmarkStart w:id="218" w:name="_Toc7816"/>
      <w:bookmarkStart w:id="219" w:name="_Toc16921"/>
      <w:r>
        <w:rPr>
          <w:rFonts w:ascii="仿宋" w:hAnsi="仿宋"/>
          <w:kern w:val="0"/>
        </w:rPr>
        <w:t>过敏源代码</w:t>
      </w:r>
      <w:r>
        <w:rPr>
          <w:rFonts w:hint="eastAsia"/>
        </w:rPr>
        <w:t>(a</w:t>
      </w:r>
      <w:r>
        <w:rPr>
          <w:lang w:val="en-US"/>
        </w:rPr>
        <w:t>ise</w:t>
      </w:r>
      <w:r>
        <w:t>_code)</w:t>
      </w:r>
      <w:bookmarkEnd w:id="218"/>
      <w:bookmarkEnd w:id="21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371</w:t>
      </w:r>
      <w:r>
        <w:rPr>
          <w:rFonts w:hint="eastAsia"/>
        </w:rPr>
        <w:fldChar w:fldCharType="end"/>
      </w:r>
      <w:r>
        <w:rPr>
          <w:rFonts w:hint="eastAsia"/>
        </w:rPr>
        <w:t>过敏源代码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药物</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204</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牛奶</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101</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青霉素类抗生素</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205</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蛋及蛋制品</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磺胺类抗生素</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206</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鸡、鸭等禽类食品</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103</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头孢类抗生素</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207</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鱼、虾等水产类食品</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104</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含碘药品</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208</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水果（包括带壳的果仁）</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105</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酒精</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299</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其他食物过敏源</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106</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镇静麻醉剂</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环境</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107</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链霉素类抗生素</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301</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植物花粉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199</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其他药物过敏源</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302</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动物毛发</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食物</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303</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空气粉尘</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201</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猪肉</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399</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其他环境过敏源</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羊肉</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4</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混合型过敏源</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203</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牛肉</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其他过敏源</w:t>
            </w:r>
          </w:p>
        </w:tc>
      </w:tr>
    </w:tbl>
    <w:p>
      <w:pPr>
        <w:pStyle w:val="3"/>
        <w:spacing w:before="156" w:after="156"/>
        <w:rPr>
          <w:color w:val="000000" w:themeColor="text1"/>
          <w14:textFill>
            <w14:solidFill>
              <w14:schemeClr w14:val="tx1"/>
            </w14:solidFill>
          </w14:textFill>
        </w:rPr>
      </w:pPr>
      <w:bookmarkStart w:id="220" w:name="_Toc26202"/>
      <w:bookmarkStart w:id="221" w:name="_Toc21876"/>
      <w:r>
        <w:rPr>
          <w:rFonts w:ascii="仿宋" w:hAnsi="仿宋"/>
        </w:rPr>
        <w:t>残疾情况代</w:t>
      </w:r>
      <w:r>
        <w:t>码</w:t>
      </w:r>
      <w:r>
        <w:rPr>
          <w:rFonts w:hint="eastAsia"/>
          <w:color w:val="000000" w:themeColor="text1"/>
          <w14:textFill>
            <w14:solidFill>
              <w14:schemeClr w14:val="tx1"/>
            </w14:solidFill>
          </w14:textFill>
        </w:rPr>
        <w:t>(</w:t>
      </w:r>
      <w:r>
        <w:t>disa_info_code</w:t>
      </w:r>
      <w:r>
        <w:rPr>
          <w:color w:val="000000" w:themeColor="text1"/>
          <w14:textFill>
            <w14:solidFill>
              <w14:schemeClr w14:val="tx1"/>
            </w14:solidFill>
          </w14:textFill>
        </w:rPr>
        <w:t>)</w:t>
      </w:r>
      <w:bookmarkEnd w:id="220"/>
      <w:bookmarkEnd w:id="22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372</w:t>
      </w:r>
      <w:r>
        <w:rPr>
          <w:rFonts w:hint="eastAsia"/>
        </w:rPr>
        <w:fldChar w:fldCharType="end"/>
      </w:r>
      <w:r>
        <w:rPr>
          <w:rFonts w:hint="eastAsia"/>
        </w:rPr>
        <w:t>残疾情况代码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无残疾</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6</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视力残疾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听力残疾</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7</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精神残疾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言语残疾</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8</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多重残疾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4</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肢体残疾</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其他残疾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5</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智力残疾</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p>
        </w:tc>
      </w:tr>
    </w:tbl>
    <w:p>
      <w:pPr>
        <w:pStyle w:val="3"/>
        <w:spacing w:before="156" w:after="156"/>
      </w:pPr>
      <w:bookmarkStart w:id="222" w:name="_Toc24071"/>
      <w:bookmarkStart w:id="223" w:name="_Toc7166"/>
      <w:r>
        <w:t>症状代码</w:t>
      </w:r>
      <w:r>
        <w:rPr>
          <w:rFonts w:hint="eastAsia"/>
        </w:rPr>
        <w:t>(symp</w:t>
      </w:r>
      <w:r>
        <w:t>_code)</w:t>
      </w:r>
      <w:bookmarkEnd w:id="222"/>
      <w:bookmarkEnd w:id="22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373</w:t>
      </w:r>
      <w:r>
        <w:rPr>
          <w:rFonts w:hint="eastAsia"/>
        </w:rPr>
        <w:fldChar w:fldCharType="end"/>
      </w:r>
      <w:r>
        <w:rPr>
          <w:rFonts w:hint="eastAsia"/>
        </w:rPr>
        <w:t>症状代码</w:t>
      </w:r>
    </w:p>
    <w:tbl>
      <w:tblPr>
        <w:tblStyle w:val="35"/>
        <w:tblW w:w="8527" w:type="dxa"/>
        <w:tblInd w:w="-5" w:type="dxa"/>
        <w:tblLayout w:type="fixed"/>
        <w:tblCellMar>
          <w:top w:w="0" w:type="dxa"/>
          <w:left w:w="108" w:type="dxa"/>
          <w:bottom w:w="0" w:type="dxa"/>
          <w:right w:w="108" w:type="dxa"/>
        </w:tblCellMar>
      </w:tblPr>
      <w:tblGrid>
        <w:gridCol w:w="1176"/>
        <w:gridCol w:w="3398"/>
        <w:gridCol w:w="1176"/>
        <w:gridCol w:w="2777"/>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7"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0001</w:t>
            </w:r>
          </w:p>
        </w:tc>
        <w:tc>
          <w:tcPr>
            <w:tcW w:w="3398"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通用</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0209</w:t>
            </w:r>
          </w:p>
        </w:tc>
        <w:tc>
          <w:tcPr>
            <w:tcW w:w="2777"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下肢水肿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0101</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头痛</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0003</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糖尿病</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头晕</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0301</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无症状</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心悸</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0302</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0104</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胸闷</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0303</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多食</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0105</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胸痛</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0304</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0106</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咳嗽</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0305</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视力模糊</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0107</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咳痰</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0306</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感染</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0108</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呼吸困难</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0307</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手脚麻木</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0109</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多饮</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0308</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下肢浮肿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0110</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多尿</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0309</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体重明显下降</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0111</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体重下降</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0004</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健康体检</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乏力</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0401</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无症状</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关节肿痛</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0402</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头痛</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0114</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视力模糊</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0403</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头晕</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0115</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四肢麻木</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0404</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心悸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0116</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消瘦</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0405</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胸闷</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0117</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尿痛</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0406</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胸痛</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0118</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便秘</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0407</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慢性咳嗽</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0119</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腹泻</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0408</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咳痰</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0120</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恶心呕吐</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0409</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呼吸困难</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0121</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眼花</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0410</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耳鸣</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0411</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发热</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0412</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体重下降</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0124</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鼻衄</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0413</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乏力</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0125</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浮肿</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0414</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关节肿痛</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0126</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多食</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0415</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视力模糊</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0127</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皮疹</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0416</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手脚麻木</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0199</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0417</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尿急</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0002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高血压</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0418</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尿痛</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0201</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无症状</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0419</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便秘</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0202</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头痛头晕</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0420</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腹泻</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0203</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恶心呕吐</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0421</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恶心呕吐</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0204</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眼花耳鸣</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0422</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眼花</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0205</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呼吸困难</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0423</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耳鸣</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0206</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心悸胸闷</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0424</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乳房肿痛</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0207</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鼻衄出血不止</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0425</w:t>
            </w: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0208</w:t>
            </w:r>
          </w:p>
        </w:tc>
        <w:tc>
          <w:tcPr>
            <w:tcW w:w="339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四肢发麻</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p>
        </w:tc>
        <w:tc>
          <w:tcPr>
            <w:tcW w:w="2777"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p>
        </w:tc>
      </w:tr>
    </w:tbl>
    <w:p>
      <w:pPr>
        <w:pStyle w:val="3"/>
        <w:spacing w:before="156" w:after="156"/>
      </w:pPr>
      <w:bookmarkStart w:id="224" w:name="_Toc11909"/>
      <w:r>
        <w:t>处方类别代码</w:t>
      </w:r>
      <w:r>
        <w:rPr>
          <w:rFonts w:hint="eastAsia"/>
        </w:rPr>
        <w:t>(r</w:t>
      </w:r>
      <w:r>
        <w:t>x_</w:t>
      </w:r>
      <w:r>
        <w:rPr>
          <w:rFonts w:hint="eastAsia"/>
        </w:rPr>
        <w:t>type</w:t>
      </w:r>
      <w:r>
        <w:t>_code)</w:t>
      </w:r>
      <w:bookmarkEnd w:id="22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374</w:t>
      </w:r>
      <w:r>
        <w:rPr>
          <w:rFonts w:hint="eastAsia"/>
        </w:rPr>
        <w:fldChar w:fldCharType="end"/>
      </w:r>
      <w:r>
        <w:rPr>
          <w:rFonts w:hint="eastAsia"/>
        </w:rPr>
        <w:t>处方类别代码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门诊西药</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7</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麻、精一</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门诊中药饮片</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8</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精二</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急诊西药</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中药饮片</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4</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急诊中药饮片</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10</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中成药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5</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儿科西药</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99</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其它</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6</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儿科中药饮片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25" w:name="_Toc19635"/>
      <w:r>
        <w:t>处方</w:t>
      </w:r>
      <w:r>
        <w:rPr>
          <w:rFonts w:hint="eastAsia"/>
        </w:rPr>
        <w:t>项目分类</w:t>
      </w:r>
      <w:r>
        <w:t>代码</w:t>
      </w:r>
      <w:r>
        <w:rPr>
          <w:rFonts w:hint="eastAsia"/>
        </w:rPr>
        <w:t>(r</w:t>
      </w:r>
      <w:r>
        <w:t>x</w:t>
      </w:r>
      <w:r>
        <w:rPr>
          <w:rFonts w:hint="eastAsia"/>
        </w:rPr>
        <w:t>_</w:t>
      </w:r>
      <w:r>
        <w:t>item_</w:t>
      </w:r>
      <w:r>
        <w:rPr>
          <w:rFonts w:hint="eastAsia"/>
        </w:rPr>
        <w:t>type</w:t>
      </w:r>
      <w:r>
        <w:t>_code)</w:t>
      </w:r>
      <w:bookmarkEnd w:id="22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375</w:t>
      </w:r>
      <w:r>
        <w:rPr>
          <w:rFonts w:hint="eastAsia"/>
        </w:rPr>
        <w:fldChar w:fldCharType="end"/>
      </w:r>
      <w:r>
        <w:rPr>
          <w:rFonts w:hint="eastAsia"/>
        </w:rPr>
        <w:t>处方项目分类代码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西药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28</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输血</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中成药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输氧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中药饮片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治疗</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32</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转科</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检验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33</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术后</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出院</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手术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转院</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死亡</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护理</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产后</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27</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膳食</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26" w:name="_Toc6223"/>
      <w:r>
        <w:t>中药类别代码</w:t>
      </w:r>
      <w:r>
        <w:rPr>
          <w:rFonts w:hint="eastAsia"/>
        </w:rPr>
        <w:t>(</w:t>
      </w:r>
      <w:r>
        <w:t>tcmdrug</w:t>
      </w:r>
      <w:r>
        <w:rPr>
          <w:rFonts w:hint="eastAsia"/>
        </w:rPr>
        <w:t>_</w:t>
      </w:r>
      <w:r>
        <w:t>type_code)</w:t>
      </w:r>
      <w:bookmarkEnd w:id="22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376</w:t>
      </w:r>
      <w:r>
        <w:rPr>
          <w:rFonts w:hint="eastAsia"/>
        </w:rPr>
        <w:fldChar w:fldCharType="end"/>
      </w:r>
      <w:r>
        <w:rPr>
          <w:rFonts w:hint="eastAsia"/>
        </w:rPr>
        <w:t>中药类别代码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未使用</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中药饮片</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中成药</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其他中药</w:t>
            </w:r>
          </w:p>
        </w:tc>
      </w:tr>
    </w:tbl>
    <w:p>
      <w:pPr>
        <w:pStyle w:val="3"/>
        <w:spacing w:before="156" w:after="156"/>
      </w:pPr>
      <w:bookmarkStart w:id="227" w:name="_Toc3254"/>
      <w:r>
        <w:t>药物类型代码</w:t>
      </w:r>
      <w:r>
        <w:rPr>
          <w:rFonts w:hint="eastAsia"/>
        </w:rPr>
        <w:t>(</w:t>
      </w:r>
      <w:r>
        <w:t>medn</w:t>
      </w:r>
      <w:r>
        <w:rPr>
          <w:rFonts w:hint="eastAsia"/>
        </w:rPr>
        <w:t>_</w:t>
      </w:r>
      <w:r>
        <w:t>type_code)</w:t>
      </w:r>
      <w:bookmarkEnd w:id="22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377</w:t>
      </w:r>
      <w:r>
        <w:rPr>
          <w:rFonts w:hint="eastAsia"/>
        </w:rPr>
        <w:fldChar w:fldCharType="end"/>
      </w:r>
      <w:r>
        <w:rPr>
          <w:rFonts w:hint="eastAsia"/>
        </w:rPr>
        <w:t>药物类型代码</w:t>
      </w:r>
    </w:p>
    <w:tbl>
      <w:tblPr>
        <w:tblStyle w:val="3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3487"/>
        <w:gridCol w:w="983"/>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D0CECE" w:themeFill="background2" w:themeFillShade="E6"/>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487" w:type="dxa"/>
            <w:shd w:val="clear" w:color="auto" w:fill="D0CECE" w:themeFill="background2" w:themeFillShade="E6"/>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983" w:type="dxa"/>
            <w:shd w:val="clear" w:color="auto" w:fill="D0CECE" w:themeFill="background2" w:themeFillShade="E6"/>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069" w:type="dxa"/>
            <w:shd w:val="clear" w:color="auto" w:fill="D0CECE" w:themeFill="background2" w:themeFillShade="E6"/>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抗生素类抗感染药物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1206</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抗癫痫及抗惊厥药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青霉素类抗生素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1207</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抗震颤麻痹药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头孢菌素类抗生素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作用于植物神经系统药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氨基糖苷类抗生素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其它神经系统用药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酰胺醇类抗生素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1300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呼吸系统用药物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四环素类抗生素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1301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祛痰药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0106</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大环内酯类抗生素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1302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镇咳药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0107</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多肽类抗生素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1303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平喘药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0108</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β - 内酰胺酶抑制剂</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1399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其它呼吸系统用药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0109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林可胺类抗生素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消化系统用药物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0110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利福霉素类抗生素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抗酸及治溃疡病药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0111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多烯类抗生素</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健胃助消化药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0199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其它抗生素类抗感染药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胃肠解痉药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非抗生素类抗感染药物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1404</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止吐催吐药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磺胺类药及增效剂</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1405</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泻药止泻药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喹诺酮类抗感染药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1406</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食欲抑制药及其它减肥药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抗结核麻风分枝杆菌类药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1407</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肝病辅助药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抗真菌类药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1408</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利胆药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抗病毒类药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1409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治痔药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0206</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抗螺旋体类药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1499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其它消化系统用药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0207</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天然来源抗感染药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循环系统用药物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0208</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硝基呋喃类抗感染药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强心药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0209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消毒防腐药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抗心律失常药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0299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其它非抗生素类抗感染药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防治心绞痛药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0300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抗寄生虫病药物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1504</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抗高血压病药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0301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抗吸虫病药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1505</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抗休克血管活性药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0302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抗疟药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1506</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周围血管扩张药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0303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驱肠虫药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1507</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调节血脂药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0304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抗丝虫病及抗黑热病药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1599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其它循环系统用药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0305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抗阿米巴及抗滴虫病药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1600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泌尿系统用药物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0399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其它抗寄生虫病药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1601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利尿药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0400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解热镇痛药物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1602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脱水药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0401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解热镇痛药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1603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尿崩症用药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0402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非成瘾性镇痛药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1699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其它泌尿系统用药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0403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抗炎镇痛药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1700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血液系统用药物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0404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抗痛风药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1701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止血药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0405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抗偏头痛药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1702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血浆及血容量扩充制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0499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其它解热镇痛药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1703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抗贫血药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0500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麻醉用药物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1704</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促白细胞增生药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0501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全身麻醉药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1705</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促血小板增生药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0502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局部麻醉药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1799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其它血液系统用药说明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0503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麻醉辅助药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1800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水电解质及酸碱平衡调节药物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0599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其它麻醉用药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1801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葡萄糖类药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维生素类与矿物质类药物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1802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电解质平衡调节药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维生素   AD属</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1803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酸硷平衡调节药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维生素   B 属</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1899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其它水电解质及酸碱平衡调节药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维生素   C属及其它属</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专科用药物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复合维生素类</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外科用药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微量元素与矿物质</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皮肤科用药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0606</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滋补营养药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眼科用药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0699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其它营养类药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1904</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耳鼻喉科用药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0700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酶类及其它生化药物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1905</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口腔科用药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0701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酶及辅酶类药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1906</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妇产科用药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0702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氨基酸及蛋白质类药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1907</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解毒药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0703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复方氨基酸类药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1908</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放射性同位素药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0704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多糖及脂类药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1999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其它专科用药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0705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核酸类药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2000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诊断用药物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0799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其他生化药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2001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X 线造影剂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激素及调节内分泌功能类药物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2002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器官功能检查剂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肾上腺皮质激素类药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2099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其它诊断用药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促肾上腺皮质激素类药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生物制品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雄激素及同化激素类药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菌苗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雌激素及孕激素类药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疫苗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促性激素类药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毒素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0806</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避孕药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2104</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类毒素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0807</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子宫收缩药及抗生育药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2105</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抗毒素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0808</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胰腺激素及其它调节血糖药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2106</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抗血清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0809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甲状腺激素及抗甲状腺药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2107</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血液制品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0810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前列腺素类药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2108</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细胞因子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0899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其它激素及调节内分泌功能类药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2109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体内诊断用生物制品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0900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调节免疫功能药物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2110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细菌类体外诊断用生物制品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0901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免疫抑制剂</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2111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病毒类体外诊断用生物制品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0902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生物反应调节剂</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2112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立克次代本类体外诊断用生物制品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0999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其它调节免疫功能药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2113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血液免疫类体外诊断用生物制品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1000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抗肿瘤药物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2114</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 xml:space="preserve">其它类体外诊断用生物制品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1001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烷化剂类抗肿瘤药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2199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其它生物制品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1002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抗代谢类抗肿瘤药物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2200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制剂辅料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1003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抗生素类抗肿瘤药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2201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制剂稳定性辅料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1004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天然来源类抗肿瘤药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2202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固体制剂辅料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1005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激素类抗肿瘤药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2203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半固体制剂辅料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1099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其它抗肿瘤药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2204</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液体制剂辅料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1100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抗变态反应药物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2299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其它制剂辅料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1101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抗组织胺药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2300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特殊管理药物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1102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过敏反应介质阻滞剂</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2301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麻醉药品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1199</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其它抗变态反应药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2302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精神药品第一类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1200</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神经系统用药物</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2303</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精神药品第二类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1201</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中枢兴奋药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2399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其它特殊管理药品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1202</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镇静催眠药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9900</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其它化学药物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1203</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抗精神病药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9901</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三防特殊用药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1204</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抗抑郁躁狂药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9902</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卫生防疫用药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83" w:type="dxa"/>
            <w:shd w:val="clear" w:color="auto" w:fill="auto"/>
            <w:noWrap/>
            <w:vAlign w:val="center"/>
          </w:tcPr>
          <w:p>
            <w:pPr>
              <w:ind w:firstLine="360"/>
              <w:jc w:val="center"/>
              <w:rPr>
                <w:color w:val="000000"/>
                <w:sz w:val="18"/>
                <w:szCs w:val="18"/>
              </w:rPr>
            </w:pPr>
            <w:r>
              <w:rPr>
                <w:rFonts w:hint="eastAsia"/>
                <w:color w:val="000000"/>
                <w:sz w:val="18"/>
                <w:szCs w:val="18"/>
              </w:rPr>
              <w:t>1205</w:t>
            </w:r>
          </w:p>
        </w:tc>
        <w:tc>
          <w:tcPr>
            <w:tcW w:w="3487" w:type="dxa"/>
            <w:shd w:val="clear" w:color="auto" w:fill="auto"/>
            <w:noWrap/>
            <w:vAlign w:val="center"/>
          </w:tcPr>
          <w:p>
            <w:pPr>
              <w:ind w:firstLine="360"/>
              <w:jc w:val="center"/>
              <w:rPr>
                <w:color w:val="000000"/>
                <w:sz w:val="18"/>
                <w:szCs w:val="18"/>
              </w:rPr>
            </w:pPr>
            <w:r>
              <w:rPr>
                <w:rFonts w:hint="eastAsia"/>
                <w:color w:val="000000"/>
                <w:sz w:val="18"/>
                <w:szCs w:val="18"/>
              </w:rPr>
              <w:t>抗焦虑药</w:t>
            </w:r>
          </w:p>
        </w:tc>
        <w:tc>
          <w:tcPr>
            <w:tcW w:w="983" w:type="dxa"/>
            <w:shd w:val="clear" w:color="auto" w:fill="auto"/>
            <w:noWrap/>
            <w:vAlign w:val="center"/>
          </w:tcPr>
          <w:p>
            <w:pPr>
              <w:ind w:firstLine="360"/>
              <w:jc w:val="center"/>
              <w:rPr>
                <w:color w:val="000000"/>
                <w:sz w:val="18"/>
                <w:szCs w:val="18"/>
              </w:rPr>
            </w:pPr>
            <w:r>
              <w:rPr>
                <w:rFonts w:hint="eastAsia"/>
                <w:color w:val="000000"/>
                <w:sz w:val="18"/>
                <w:szCs w:val="18"/>
              </w:rPr>
              <w:t>9999</w:t>
            </w:r>
          </w:p>
        </w:tc>
        <w:tc>
          <w:tcPr>
            <w:tcW w:w="3069" w:type="dxa"/>
            <w:shd w:val="clear" w:color="auto" w:fill="auto"/>
            <w:noWrap/>
            <w:vAlign w:val="center"/>
          </w:tcPr>
          <w:p>
            <w:pPr>
              <w:ind w:firstLine="360"/>
              <w:jc w:val="center"/>
              <w:rPr>
                <w:color w:val="000000"/>
                <w:sz w:val="18"/>
                <w:szCs w:val="18"/>
              </w:rPr>
            </w:pPr>
            <w:r>
              <w:rPr>
                <w:rFonts w:hint="eastAsia"/>
                <w:color w:val="000000"/>
                <w:sz w:val="18"/>
                <w:szCs w:val="18"/>
              </w:rPr>
              <w:t>其它化学药</w:t>
            </w:r>
          </w:p>
        </w:tc>
      </w:tr>
    </w:tbl>
    <w:p>
      <w:pPr>
        <w:pStyle w:val="3"/>
        <w:spacing w:before="156" w:after="156"/>
      </w:pPr>
      <w:bookmarkStart w:id="228" w:name="_Toc3261"/>
      <w:r>
        <w:t>药物使用-途径代码</w:t>
      </w:r>
      <w:r>
        <w:rPr>
          <w:rFonts w:hint="eastAsia"/>
        </w:rPr>
        <w:t>(d</w:t>
      </w:r>
      <w:r>
        <w:t>rug</w:t>
      </w:r>
      <w:r>
        <w:rPr>
          <w:rFonts w:hint="eastAsia"/>
        </w:rPr>
        <w:t>_</w:t>
      </w:r>
      <w:r>
        <w:t>medc_way_code)</w:t>
      </w:r>
      <w:bookmarkEnd w:id="22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378</w:t>
      </w:r>
      <w:r>
        <w:rPr>
          <w:rFonts w:hint="eastAsia"/>
        </w:rPr>
        <w:fldChar w:fldCharType="end"/>
      </w:r>
      <w:r>
        <w:rPr>
          <w:rFonts w:hint="eastAsia"/>
        </w:rPr>
        <w:t>药物使用-途径代码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口服</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胸膜腔用药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直肠给药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腹腔用药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舌下给药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阴道用药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注射给药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气管内用药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401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皮下注射</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滴眼</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402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皮内注射</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滴鼻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403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肌肉注射</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喷喉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404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静脉注射或静脉滴注</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610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含化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吸入给药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611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敷伤口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局部用药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612</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擦皮肤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椎管内用药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其他局部给药途径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602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关节腔内用药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其他给药途径</w:t>
            </w:r>
          </w:p>
        </w:tc>
      </w:tr>
    </w:tbl>
    <w:p>
      <w:pPr>
        <w:pStyle w:val="3"/>
        <w:spacing w:before="156" w:after="156"/>
      </w:pPr>
      <w:bookmarkStart w:id="229" w:name="_Toc3109"/>
      <w:r>
        <w:rPr>
          <w:rFonts w:hint="eastAsia"/>
        </w:rPr>
        <w:t>是否退号</w:t>
      </w:r>
      <w:r>
        <w:t>(rgst_back)</w:t>
      </w:r>
      <w:bookmarkEnd w:id="22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379</w:t>
      </w:r>
      <w:r>
        <w:rPr>
          <w:rFonts w:hint="eastAsia"/>
        </w:rPr>
        <w:fldChar w:fldCharType="end"/>
      </w:r>
      <w:r>
        <w:rPr>
          <w:rFonts w:hint="eastAsia"/>
        </w:rPr>
        <w:t>是否退号</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0" w:name="_Toc2537"/>
      <w:r>
        <w:rPr>
          <w:rFonts w:hint="eastAsia"/>
        </w:rPr>
        <w:t>是否初诊</w:t>
      </w:r>
      <w:r>
        <w:t>(fstdiag)</w:t>
      </w:r>
      <w:bookmarkEnd w:id="23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380</w:t>
      </w:r>
      <w:r>
        <w:rPr>
          <w:rFonts w:hint="eastAsia"/>
        </w:rPr>
        <w:fldChar w:fldCharType="end"/>
      </w:r>
      <w:r>
        <w:rPr>
          <w:rFonts w:hint="eastAsia"/>
        </w:rPr>
        <w:t>是否初诊</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1" w:name="_Toc27991"/>
      <w:r>
        <w:rPr>
          <w:rFonts w:hint="eastAsia"/>
        </w:rPr>
        <w:t>是否就诊</w:t>
      </w:r>
      <w:r>
        <w:t>(rgst_mdtrt)</w:t>
      </w:r>
      <w:bookmarkEnd w:id="23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381</w:t>
      </w:r>
      <w:r>
        <w:rPr>
          <w:rFonts w:hint="eastAsia"/>
        </w:rPr>
        <w:fldChar w:fldCharType="end"/>
      </w:r>
      <w:r>
        <w:rPr>
          <w:rFonts w:hint="eastAsia"/>
        </w:rPr>
        <w:t>是否就诊</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2" w:name="_Toc31436"/>
      <w:r>
        <w:rPr>
          <w:rFonts w:hint="eastAsia"/>
        </w:rPr>
        <w:t>是否主诊断</w:t>
      </w:r>
      <w:r>
        <w:t>(maindise)</w:t>
      </w:r>
      <w:bookmarkEnd w:id="23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382</w:t>
      </w:r>
      <w:r>
        <w:rPr>
          <w:rFonts w:hint="eastAsia"/>
        </w:rPr>
        <w:fldChar w:fldCharType="end"/>
      </w:r>
      <w:r>
        <w:rPr>
          <w:rFonts w:hint="eastAsia"/>
        </w:rPr>
        <w:t>是否主诊断</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3" w:name="_Toc351"/>
      <w:r>
        <w:rPr>
          <w:rFonts w:hint="eastAsia"/>
        </w:rPr>
        <w:t>过敏皮试判别</w:t>
      </w:r>
      <w:r>
        <w:t>(skintst_dicm)</w:t>
      </w:r>
      <w:bookmarkEnd w:id="23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383</w:t>
      </w:r>
      <w:r>
        <w:rPr>
          <w:rFonts w:hint="eastAsia"/>
        </w:rPr>
        <w:fldChar w:fldCharType="end"/>
      </w:r>
      <w:r>
        <w:rPr>
          <w:rFonts w:hint="eastAsia"/>
        </w:rPr>
        <w:t>过敏皮试判别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4" w:name="_Toc7747"/>
      <w:r>
        <w:rPr>
          <w:rFonts w:hint="eastAsia"/>
        </w:rPr>
        <w:t>是否主药</w:t>
      </w:r>
      <w:r>
        <w:t>(main_medc)</w:t>
      </w:r>
      <w:bookmarkEnd w:id="23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384</w:t>
      </w:r>
      <w:r>
        <w:rPr>
          <w:rFonts w:hint="eastAsia"/>
        </w:rPr>
        <w:fldChar w:fldCharType="end"/>
      </w:r>
      <w:r>
        <w:rPr>
          <w:rFonts w:hint="eastAsia"/>
        </w:rPr>
        <w:t>是否主药</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5" w:name="_Toc15724"/>
      <w:r>
        <w:rPr>
          <w:rFonts w:hint="eastAsia"/>
        </w:rPr>
        <w:t>是否加急</w:t>
      </w:r>
      <w:r>
        <w:t>(urgt)</w:t>
      </w:r>
      <w:bookmarkEnd w:id="23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385</w:t>
      </w:r>
      <w:r>
        <w:rPr>
          <w:rFonts w:hint="eastAsia"/>
        </w:rPr>
        <w:fldChar w:fldCharType="end"/>
      </w:r>
      <w:r>
        <w:rPr>
          <w:rFonts w:hint="eastAsia"/>
        </w:rPr>
        <w:t>是否加急</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6" w:name="_Toc10081"/>
      <w:r>
        <w:rPr>
          <w:rFonts w:hint="eastAsia"/>
        </w:rPr>
        <w:t>婚姻状况类别代码（</w:t>
      </w:r>
      <w:r>
        <w:rPr>
          <w:sz w:val="18"/>
          <w:szCs w:val="18"/>
        </w:rPr>
        <w:t>mrg_stas</w:t>
      </w:r>
      <w:r>
        <w:rPr>
          <w:rFonts w:hint="eastAsia"/>
        </w:rPr>
        <w:t>）</w:t>
      </w:r>
      <w:bookmarkEnd w:id="23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386</w:t>
      </w:r>
      <w:r>
        <w:rPr>
          <w:rFonts w:hint="eastAsia"/>
        </w:rPr>
        <w:fldChar w:fldCharType="end"/>
      </w:r>
      <w:r>
        <w:rPr>
          <w:rFonts w:hint="eastAsia"/>
        </w:rPr>
        <w:t>婚姻状况类别代码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未婚              </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复婚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20</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已婚              </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丧偶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初婚              </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离婚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再婚              </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未说明的婚姻状况</w:t>
            </w:r>
          </w:p>
        </w:tc>
      </w:tr>
    </w:tbl>
    <w:p>
      <w:pPr>
        <w:pStyle w:val="3"/>
        <w:spacing w:before="156" w:after="156"/>
      </w:pPr>
      <w:bookmarkStart w:id="237" w:name="_Toc22629"/>
      <w:r>
        <w:rPr>
          <w:rFonts w:hint="eastAsia"/>
        </w:rPr>
        <w:t>药物过敏标志（</w:t>
      </w:r>
      <w:r>
        <w:t>drug_dicm）</w:t>
      </w:r>
      <w:bookmarkEnd w:id="23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387</w:t>
      </w:r>
      <w:r>
        <w:rPr>
          <w:rFonts w:hint="eastAsia"/>
        </w:rPr>
        <w:fldChar w:fldCharType="end"/>
      </w:r>
      <w:r>
        <w:rPr>
          <w:rFonts w:hint="eastAsia"/>
        </w:rPr>
        <w:t>药物过敏标志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是</w:t>
            </w:r>
          </w:p>
        </w:tc>
      </w:tr>
    </w:tbl>
    <w:p>
      <w:pPr>
        <w:pStyle w:val="3"/>
        <w:spacing w:before="156" w:after="156"/>
      </w:pPr>
      <w:bookmarkStart w:id="238" w:name="_Toc26915"/>
      <w:r>
        <w:rPr>
          <w:rFonts w:hint="eastAsia"/>
        </w:rPr>
        <w:t>死亡患者尸检标志（</w:t>
      </w:r>
      <w:r>
        <w:t>die_autp）</w:t>
      </w:r>
      <w:bookmarkEnd w:id="23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388</w:t>
      </w:r>
      <w:r>
        <w:rPr>
          <w:rFonts w:hint="eastAsia"/>
        </w:rPr>
        <w:fldChar w:fldCharType="end"/>
      </w:r>
      <w:r>
        <w:rPr>
          <w:rFonts w:hint="eastAsia"/>
        </w:rPr>
        <w:t>死亡患者尸检标志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39" w:name="_Toc14902"/>
      <w:r>
        <w:t>ABO血型代码（blotype_abo）</w:t>
      </w:r>
      <w:bookmarkEnd w:id="23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389</w:t>
      </w:r>
      <w:r>
        <w:rPr>
          <w:rFonts w:hint="eastAsia"/>
        </w:rPr>
        <w:fldChar w:fldCharType="end"/>
      </w:r>
      <w:r>
        <w:rPr>
          <w:rFonts w:hint="eastAsia"/>
        </w:rPr>
        <w:t xml:space="preserve"> ABO血型代码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A 型</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AB 型</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B 型</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不详</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O 型</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未查</w:t>
            </w:r>
          </w:p>
        </w:tc>
      </w:tr>
    </w:tbl>
    <w:p>
      <w:pPr>
        <w:pStyle w:val="3"/>
        <w:spacing w:before="156" w:after="156"/>
      </w:pPr>
      <w:bookmarkStart w:id="240" w:name="_Toc12551"/>
      <w:r>
        <w:t>Rh血型代码（blotype_rh）</w:t>
      </w:r>
      <w:bookmarkEnd w:id="24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390</w:t>
      </w:r>
      <w:r>
        <w:rPr>
          <w:rFonts w:hint="eastAsia"/>
        </w:rPr>
        <w:fldChar w:fldCharType="end"/>
      </w:r>
      <w:r>
        <w:rPr>
          <w:rFonts w:hint="eastAsia"/>
        </w:rPr>
        <w:t xml:space="preserve"> Rh血型代码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Rh 阴性</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不详</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Rh 阳性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未查</w:t>
            </w:r>
          </w:p>
        </w:tc>
      </w:tr>
    </w:tbl>
    <w:p>
      <w:pPr>
        <w:pStyle w:val="3"/>
        <w:spacing w:before="156" w:after="156"/>
      </w:pPr>
      <w:bookmarkStart w:id="241" w:name="_Toc29347"/>
      <w:r>
        <w:rPr>
          <w:rFonts w:hint="eastAsia"/>
        </w:rPr>
        <w:t>死亡标识（</w:t>
      </w:r>
      <w:r>
        <w:t>die_code）</w:t>
      </w:r>
      <w:bookmarkEnd w:id="24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391</w:t>
      </w:r>
      <w:r>
        <w:rPr>
          <w:rFonts w:hint="eastAsia"/>
        </w:rPr>
        <w:fldChar w:fldCharType="end"/>
      </w:r>
      <w:r>
        <w:rPr>
          <w:rFonts w:hint="eastAsia"/>
        </w:rPr>
        <w:t>死亡标识</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42" w:name="_Toc20244"/>
      <w:r>
        <w:rPr>
          <w:rFonts w:hint="eastAsia"/>
        </w:rPr>
        <w:t>住院病例病案质量代码（</w:t>
      </w:r>
      <w:r>
        <w:t>medcas_qlt_code）</w:t>
      </w:r>
      <w:bookmarkEnd w:id="24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392</w:t>
      </w:r>
      <w:r>
        <w:rPr>
          <w:rFonts w:hint="eastAsia"/>
        </w:rPr>
        <w:fldChar w:fldCharType="end"/>
      </w:r>
      <w:r>
        <w:rPr>
          <w:rFonts w:hint="eastAsia"/>
        </w:rPr>
        <w:t>住院病例病案质量代码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甲</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丙</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乙</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43" w:name="_Toc23457"/>
      <w:r>
        <w:rPr>
          <w:rFonts w:hint="eastAsia"/>
        </w:rPr>
        <w:t>出院</w:t>
      </w:r>
      <w:r>
        <w:t xml:space="preserve"> 31天内再住院计划</w:t>
      </w:r>
      <w:r>
        <w:rPr>
          <w:rFonts w:hint="eastAsia"/>
        </w:rPr>
        <w:t>标志</w:t>
      </w:r>
      <w:r>
        <w:t>（days_rinp_flag_31）</w:t>
      </w:r>
      <w:bookmarkEnd w:id="24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393</w:t>
      </w:r>
      <w:r>
        <w:rPr>
          <w:rFonts w:hint="eastAsia"/>
        </w:rPr>
        <w:fldChar w:fldCharType="end"/>
      </w:r>
      <w:r>
        <w:rPr>
          <w:rFonts w:hint="eastAsia"/>
        </w:rPr>
        <w:t>出院31天内再住院计划标志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w:t>
            </w:r>
          </w:p>
        </w:tc>
      </w:tr>
    </w:tbl>
    <w:p>
      <w:pPr>
        <w:pStyle w:val="3"/>
        <w:spacing w:before="156" w:after="156"/>
      </w:pPr>
      <w:bookmarkStart w:id="244" w:name="_Toc32588"/>
      <w:r>
        <w:rPr>
          <w:rFonts w:hint="eastAsia"/>
        </w:rPr>
        <w:t>住院患者疾病诊断对照代码（</w:t>
      </w:r>
      <w:r>
        <w:t>ipt_dise_crsp）</w:t>
      </w:r>
      <w:bookmarkEnd w:id="24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394</w:t>
      </w:r>
      <w:r>
        <w:rPr>
          <w:rFonts w:hint="eastAsia"/>
        </w:rPr>
        <w:fldChar w:fldCharType="end"/>
      </w:r>
      <w:r>
        <w:rPr>
          <w:rFonts w:hint="eastAsia"/>
        </w:rPr>
        <w:t>住院患者疾病诊断对照代码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门诊诊断与出院诊断</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放射诊断与病理诊断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10</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中医入院与出院</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临床诊断与尸检诊断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入院诊断与出院诊断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中医门诊与出院</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术前诊断与术后诊断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放射诊断与术后诊断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X</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疾病诊断对照组扩充内容</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出院诊断与病理诊断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45" w:name="_Toc27522"/>
      <w:r>
        <w:rPr>
          <w:rFonts w:hint="eastAsia"/>
        </w:rPr>
        <w:t>住院患者诊断符合情况代码（</w:t>
      </w:r>
      <w:r>
        <w:t>ipt_dise_inscp_code）</w:t>
      </w:r>
      <w:bookmarkEnd w:id="24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395</w:t>
      </w:r>
      <w:r>
        <w:rPr>
          <w:rFonts w:hint="eastAsia"/>
        </w:rPr>
        <w:fldChar w:fldCharType="end"/>
      </w:r>
      <w:r>
        <w:rPr>
          <w:rFonts w:hint="eastAsia"/>
        </w:rPr>
        <w:t>住院患者诊断符合情况代码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符合</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诊断符合情况扩充内容</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不符合</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无对照</w:t>
            </w:r>
          </w:p>
        </w:tc>
      </w:tr>
    </w:tbl>
    <w:p>
      <w:pPr>
        <w:pStyle w:val="3"/>
        <w:spacing w:before="156" w:after="156"/>
      </w:pPr>
      <w:bookmarkStart w:id="246" w:name="_Toc18350"/>
      <w:r>
        <w:rPr>
          <w:rFonts w:hint="eastAsia"/>
        </w:rPr>
        <w:t>出院治疗结果代码（</w:t>
      </w:r>
      <w:r>
        <w:t>dscg_trt_rslt_code）</w:t>
      </w:r>
      <w:bookmarkEnd w:id="24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396</w:t>
      </w:r>
      <w:r>
        <w:rPr>
          <w:rFonts w:hint="eastAsia"/>
        </w:rPr>
        <w:fldChar w:fldCharType="end"/>
      </w:r>
      <w:r>
        <w:rPr>
          <w:rFonts w:hint="eastAsia"/>
        </w:rPr>
        <w:t>出院诊疗结果代码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治愈</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无效</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好转</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死亡</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未愈</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bl>
    <w:p>
      <w:pPr>
        <w:pStyle w:val="3"/>
        <w:spacing w:before="156" w:after="156"/>
        <w:rPr>
          <w:lang w:val="en-US"/>
        </w:rPr>
      </w:pPr>
      <w:bookmarkStart w:id="247" w:name="_Toc7542"/>
      <w:r>
        <w:rPr>
          <w:rFonts w:hint="eastAsia"/>
        </w:rPr>
        <w:t>乙肝表面抗原</w:t>
      </w:r>
      <w:r>
        <w:rPr>
          <w:rFonts w:hint="eastAsia"/>
          <w:lang w:val="en-US"/>
        </w:rPr>
        <w:t>（</w:t>
      </w:r>
      <w:r>
        <w:rPr>
          <w:lang w:val="en-US"/>
        </w:rPr>
        <w:t>hbsag）</w:t>
      </w:r>
      <w:bookmarkEnd w:id="24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397</w:t>
      </w:r>
      <w:r>
        <w:rPr>
          <w:rFonts w:hint="eastAsia"/>
        </w:rPr>
        <w:fldChar w:fldCharType="end"/>
      </w:r>
      <w:r>
        <w:rPr>
          <w:rFonts w:hint="eastAsia"/>
        </w:rPr>
        <w:t>乙肝表面抗原</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未做</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阳性</w:t>
            </w:r>
          </w:p>
        </w:tc>
      </w:tr>
      <w:tr>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阴性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rPr>
                <w:color w:val="000000"/>
                <w:sz w:val="18"/>
                <w:szCs w:val="18"/>
              </w:rPr>
            </w:pPr>
          </w:p>
        </w:tc>
      </w:tr>
    </w:tbl>
    <w:p>
      <w:pPr>
        <w:pStyle w:val="3"/>
        <w:spacing w:before="156" w:after="156"/>
        <w:rPr>
          <w:lang w:val="en-US"/>
        </w:rPr>
      </w:pPr>
      <w:bookmarkStart w:id="248" w:name="_Toc14115"/>
      <w:r>
        <w:rPr>
          <w:rFonts w:hint="eastAsia"/>
        </w:rPr>
        <w:t>丙型肝炎抗体</w:t>
      </w:r>
      <w:r>
        <w:rPr>
          <w:rFonts w:hint="eastAsia"/>
          <w:lang w:val="en-US"/>
        </w:rPr>
        <w:t>（</w:t>
      </w:r>
      <w:r>
        <w:rPr>
          <w:lang w:val="en-US"/>
        </w:rPr>
        <w:t>hcv-ab）</w:t>
      </w:r>
      <w:bookmarkEnd w:id="24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398</w:t>
      </w:r>
      <w:r>
        <w:rPr>
          <w:rFonts w:hint="eastAsia"/>
        </w:rPr>
        <w:fldChar w:fldCharType="end"/>
      </w:r>
      <w:r>
        <w:rPr>
          <w:rFonts w:hint="eastAsia"/>
        </w:rPr>
        <w:t>丙型肝炎抗体</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未做</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阳性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阴性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rPr>
                <w:color w:val="000000"/>
                <w:sz w:val="18"/>
                <w:szCs w:val="18"/>
              </w:rPr>
            </w:pPr>
          </w:p>
        </w:tc>
      </w:tr>
    </w:tbl>
    <w:p>
      <w:pPr>
        <w:pStyle w:val="3"/>
        <w:spacing w:before="156" w:after="156"/>
        <w:rPr>
          <w:lang w:val="en-US"/>
        </w:rPr>
      </w:pPr>
      <w:bookmarkStart w:id="249" w:name="_Toc19256"/>
      <w:r>
        <w:rPr>
          <w:rFonts w:hint="eastAsia"/>
        </w:rPr>
        <w:t>艾滋病毒抗体</w:t>
      </w:r>
      <w:r>
        <w:rPr>
          <w:rFonts w:hint="eastAsia"/>
          <w:lang w:val="en-US"/>
        </w:rPr>
        <w:t>（</w:t>
      </w:r>
      <w:r>
        <w:rPr>
          <w:lang w:val="en-US"/>
        </w:rPr>
        <w:t>hiv-ab）</w:t>
      </w:r>
      <w:bookmarkEnd w:id="24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399</w:t>
      </w:r>
      <w:r>
        <w:rPr>
          <w:rFonts w:hint="eastAsia"/>
        </w:rPr>
        <w:fldChar w:fldCharType="end"/>
      </w:r>
      <w:r>
        <w:rPr>
          <w:rFonts w:hint="eastAsia"/>
        </w:rPr>
        <w:t>艾滋病毒抗体</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未做</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阳性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阴性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rPr>
                <w:color w:val="000000"/>
                <w:sz w:val="18"/>
                <w:szCs w:val="18"/>
              </w:rPr>
            </w:pPr>
          </w:p>
        </w:tc>
      </w:tr>
    </w:tbl>
    <w:p>
      <w:pPr>
        <w:pStyle w:val="3"/>
        <w:spacing w:before="156" w:after="156"/>
      </w:pPr>
      <w:bookmarkStart w:id="250" w:name="_Toc5399"/>
      <w:r>
        <w:rPr>
          <w:rFonts w:hint="eastAsia"/>
        </w:rPr>
        <w:t>手术、治疗、检查、诊断为本院第一例（</w:t>
      </w:r>
      <w:r>
        <w:t>hosp_dise_fsttime）</w:t>
      </w:r>
      <w:bookmarkEnd w:id="25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400</w:t>
      </w:r>
      <w:r>
        <w:rPr>
          <w:rFonts w:hint="eastAsia"/>
        </w:rPr>
        <w:fldChar w:fldCharType="end"/>
      </w:r>
      <w:r>
        <w:rPr>
          <w:rFonts w:hint="eastAsia"/>
        </w:rPr>
        <w:t>手术、治疗、检查、诊断为本院第一例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51" w:name="_Toc26834"/>
      <w:r>
        <w:rPr>
          <w:rFonts w:hint="eastAsia"/>
        </w:rPr>
        <w:t>医保付费方式代码（</w:t>
      </w:r>
      <w:r>
        <w:t>hif_pay_code）</w:t>
      </w:r>
      <w:bookmarkEnd w:id="25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401</w:t>
      </w:r>
      <w:r>
        <w:rPr>
          <w:rFonts w:hint="eastAsia"/>
        </w:rPr>
        <w:fldChar w:fldCharType="end"/>
      </w:r>
      <w:r>
        <w:rPr>
          <w:rFonts w:hint="eastAsia"/>
        </w:rPr>
        <w:t>医保付费方式代码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总额预付</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97</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项目付费</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病组付费</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按床日付费（含日间）</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单病种付费</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非医疗保险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人头付费</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52" w:name="_Toc20104"/>
      <w:r>
        <w:rPr>
          <w:rFonts w:hint="eastAsia"/>
        </w:rPr>
        <w:t>医疗费用支付方式代码（</w:t>
      </w:r>
      <w:r>
        <w:t>med</w:t>
      </w:r>
      <w:r>
        <w:rPr>
          <w:rFonts w:hint="eastAsia"/>
        </w:rPr>
        <w:t>fee</w:t>
      </w:r>
      <w:r>
        <w:t>_pay</w:t>
      </w:r>
      <w:r>
        <w:rPr>
          <w:rFonts w:hint="eastAsia"/>
        </w:rPr>
        <w:t>mtd</w:t>
      </w:r>
      <w:r>
        <w:t>_code）</w:t>
      </w:r>
      <w:bookmarkEnd w:id="25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402</w:t>
      </w:r>
      <w:r>
        <w:rPr>
          <w:rFonts w:hint="eastAsia"/>
        </w:rPr>
        <w:fldChar w:fldCharType="end"/>
      </w:r>
      <w:r>
        <w:rPr>
          <w:rFonts w:hint="eastAsia"/>
        </w:rPr>
        <w:t>医疗费用支付方式代码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职工基本医疗保险</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06</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全公费</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居民基本医疗保险</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全自费</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新型农村合作医疗</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城乡居民医疗保险</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贫困救助</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 xml:space="preserve">其他 </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商业医疗保险</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53" w:name="_Toc23524"/>
      <w:r>
        <w:rPr>
          <w:rFonts w:hint="eastAsia"/>
        </w:rPr>
        <w:t>住院患者疾病诊断类型代码（</w:t>
      </w:r>
      <w:r>
        <w:t>ipt_dise_type_code）</w:t>
      </w:r>
      <w:bookmarkEnd w:id="25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403</w:t>
      </w:r>
      <w:r>
        <w:rPr>
          <w:rFonts w:hint="eastAsia"/>
        </w:rPr>
        <w:fldChar w:fldCharType="end"/>
      </w:r>
      <w:r>
        <w:rPr>
          <w:rFonts w:hint="eastAsia"/>
        </w:rPr>
        <w:t>住院患者疾病诊断类型代码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出院诊断</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31</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入院诊断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10</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并发症诊断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术前诊断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院内感染诊断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术后诊断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主要诊断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尸检诊断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次要诊断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放射诊断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中医出院诊断病名</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超声诊断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141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中医出院主病</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病理诊断</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142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中医出院主证</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损伤、中毒的外部原因</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门诊诊断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入院初步诊断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54" w:name="_Toc5322"/>
      <w:r>
        <w:rPr>
          <w:rFonts w:hint="eastAsia"/>
        </w:rPr>
        <w:t>入院疾病病情代码（</w:t>
      </w:r>
      <w:r>
        <w:t>adm_dise_cond_code）</w:t>
      </w:r>
      <w:bookmarkEnd w:id="25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404</w:t>
      </w:r>
      <w:r>
        <w:rPr>
          <w:rFonts w:hint="eastAsia"/>
        </w:rPr>
        <w:fldChar w:fldCharType="end"/>
      </w:r>
      <w:r>
        <w:rPr>
          <w:rFonts w:hint="eastAsia"/>
        </w:rPr>
        <w:t>入院疾病病情代码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有</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情况不明</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临床未确定</w:t>
            </w:r>
          </w:p>
        </w:tc>
        <w:tc>
          <w:tcPr>
            <w:tcW w:w="11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4</w:t>
            </w:r>
          </w:p>
        </w:tc>
        <w:tc>
          <w:tcPr>
            <w:tcW w:w="2776"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无</w:t>
            </w:r>
          </w:p>
        </w:tc>
      </w:tr>
    </w:tbl>
    <w:p>
      <w:pPr>
        <w:pStyle w:val="3"/>
        <w:spacing w:before="156" w:after="156"/>
      </w:pPr>
      <w:bookmarkStart w:id="255" w:name="_Toc12759"/>
      <w:r>
        <w:rPr>
          <w:rFonts w:hint="eastAsia"/>
        </w:rPr>
        <w:t>入院时情况代码（</w:t>
      </w:r>
      <w:r>
        <w:t>adm_cond_code）</w:t>
      </w:r>
      <w:bookmarkEnd w:id="25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405</w:t>
      </w:r>
      <w:r>
        <w:rPr>
          <w:rFonts w:hint="eastAsia"/>
        </w:rPr>
        <w:fldChar w:fldCharType="end"/>
      </w:r>
      <w:r>
        <w:rPr>
          <w:rFonts w:hint="eastAsia"/>
        </w:rPr>
        <w:t>入院时情况代码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危</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一般</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56" w:name="_Toc866"/>
      <w:r>
        <w:rPr>
          <w:rFonts w:hint="eastAsia"/>
        </w:rPr>
        <w:t>最高诊断依据（</w:t>
      </w:r>
      <w:r>
        <w:t>high_dise_evid）</w:t>
      </w:r>
      <w:bookmarkEnd w:id="25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406</w:t>
      </w:r>
      <w:r>
        <w:rPr>
          <w:rFonts w:hint="eastAsia"/>
        </w:rPr>
        <w:fldChar w:fldCharType="end"/>
      </w:r>
      <w:r>
        <w:rPr>
          <w:rFonts w:hint="eastAsia"/>
        </w:rPr>
        <w:t>最高诊断依据</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临床诊断</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病理诊断</w:t>
            </w:r>
          </w:p>
        </w:tc>
      </w:tr>
    </w:tbl>
    <w:p>
      <w:pPr>
        <w:pStyle w:val="3"/>
        <w:spacing w:before="156" w:after="156"/>
      </w:pPr>
      <w:bookmarkStart w:id="257" w:name="_Toc21722"/>
      <w:r>
        <w:rPr>
          <w:rFonts w:hint="eastAsia"/>
        </w:rPr>
        <w:t>分化程度代码（</w:t>
      </w:r>
      <w:r>
        <w:t>bkup_deg_code）</w:t>
      </w:r>
      <w:bookmarkEnd w:id="25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407</w:t>
      </w:r>
      <w:r>
        <w:rPr>
          <w:rFonts w:hint="eastAsia"/>
        </w:rPr>
        <w:fldChar w:fldCharType="end"/>
      </w:r>
      <w:r>
        <w:rPr>
          <w:rFonts w:hint="eastAsia"/>
        </w:rPr>
        <w:t>分化程度代码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高分化</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B细胞</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中分化</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非T-非B</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低分化</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NK(自然杀伤)细胞</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未分化</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未确定</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T细胞</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58" w:name="_Toc3479"/>
      <w:r>
        <w:rPr>
          <w:rFonts w:hint="eastAsia"/>
        </w:rPr>
        <w:t>手术级别代码（</w:t>
      </w:r>
      <w:r>
        <w:t>oprn_oprt_lv_code）</w:t>
      </w:r>
      <w:bookmarkEnd w:id="25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408</w:t>
      </w:r>
      <w:r>
        <w:rPr>
          <w:rFonts w:hint="eastAsia"/>
        </w:rPr>
        <w:fldChar w:fldCharType="end"/>
      </w:r>
      <w:r>
        <w:rPr>
          <w:rFonts w:hint="eastAsia"/>
        </w:rPr>
        <w:t>手术级别代码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一级手术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四级手术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二级手术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其他等级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三级手术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59" w:name="_Toc7585"/>
      <w:r>
        <w:rPr>
          <w:rFonts w:hint="eastAsia"/>
        </w:rPr>
        <w:t>手术切口愈合等级代码（sinc_heal</w:t>
      </w:r>
      <w:r>
        <w:t>_lv_code）</w:t>
      </w:r>
      <w:bookmarkEnd w:id="25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409</w:t>
      </w:r>
      <w:r>
        <w:rPr>
          <w:rFonts w:hint="eastAsia"/>
        </w:rPr>
        <w:fldChar w:fldCharType="end"/>
      </w:r>
      <w:r>
        <w:rPr>
          <w:rFonts w:hint="eastAsia"/>
        </w:rPr>
        <w:t>手术切口愈合等级代码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0类切口</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7</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切口等级Ⅲ/愈合类型甲</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切口等级Ⅰ/愈合类型甲</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切口等级Ⅲ/愈合类型乙</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切口等级Ⅰ/愈合类型乙</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切口等级Ⅲ/愈合类型丙</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切口等级Ⅰ/愈合类型丙</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切口等级Ⅰ/其他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切口等级Ⅱ/愈合类型甲</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切口等级Ⅱ/其他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切口等级Ⅱ/愈合类型乙</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12</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切口等级Ⅲ/其他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切口等级Ⅱ/愈合类型丙</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其他切口类型</w:t>
            </w:r>
          </w:p>
        </w:tc>
      </w:tr>
    </w:tbl>
    <w:p>
      <w:pPr>
        <w:pStyle w:val="3"/>
        <w:spacing w:before="156" w:after="156"/>
      </w:pPr>
      <w:bookmarkStart w:id="260" w:name="_Toc14765"/>
      <w:r>
        <w:rPr>
          <w:rFonts w:hint="eastAsia"/>
        </w:rPr>
        <w:t>麻醉-</w:t>
      </w:r>
      <w:r>
        <w:rPr>
          <w:rFonts w:hint="eastAsia"/>
          <w:lang w:val="en-US"/>
        </w:rPr>
        <w:t>方法代码</w:t>
      </w:r>
      <w:r>
        <w:t>（anst_mtd_code）</w:t>
      </w:r>
      <w:bookmarkEnd w:id="26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410</w:t>
      </w:r>
      <w:r>
        <w:rPr>
          <w:rFonts w:hint="eastAsia"/>
        </w:rPr>
        <w:fldChar w:fldCharType="end"/>
      </w:r>
      <w:r>
        <w:rPr>
          <w:rFonts w:hint="eastAsia"/>
        </w:rPr>
        <w:t>麻醉-方法代码</w:t>
      </w:r>
    </w:p>
    <w:tbl>
      <w:tblPr>
        <w:tblStyle w:val="35"/>
        <w:tblW w:w="8527" w:type="dxa"/>
        <w:tblInd w:w="-5" w:type="dxa"/>
        <w:tblLayout w:type="fixed"/>
        <w:tblCellMar>
          <w:top w:w="0" w:type="dxa"/>
          <w:left w:w="108" w:type="dxa"/>
          <w:bottom w:w="0" w:type="dxa"/>
          <w:right w:w="108" w:type="dxa"/>
        </w:tblCellMar>
      </w:tblPr>
      <w:tblGrid>
        <w:gridCol w:w="1176"/>
        <w:gridCol w:w="3199"/>
        <w:gridCol w:w="1176"/>
        <w:gridCol w:w="29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1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9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31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全身麻醉</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34</w:t>
            </w:r>
          </w:p>
        </w:tc>
        <w:tc>
          <w:tcPr>
            <w:tcW w:w="29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区域阻滞麻醉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11</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吸入麻醉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35</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局部浸润麻醉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12</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静脉麻醉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36</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表面麻醉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13</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基础麻醉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复合麻醉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椎管内麻醉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41</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静吸复合全麻</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21</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蛛网膜下腔阻滞麻醉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42</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针药复合麻醉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22</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硬脊膜外腔阻滞麻醉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43</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神经丛与硬膜外阻滞复合麻醉</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局部麻醉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44</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全麻复合全身降温</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31</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神经丛阻滞麻醉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45</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全麻复合控制性降压</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32</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神经节阻滞麻醉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w:t>
            </w: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其他麻醉方法</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33</w:t>
            </w:r>
          </w:p>
        </w:tc>
        <w:tc>
          <w:tcPr>
            <w:tcW w:w="31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神经阻滞麻醉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9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61" w:name="_Toc20539"/>
      <w:r>
        <w:rPr>
          <w:rFonts w:hint="eastAsia"/>
        </w:rPr>
        <w:t>手术操作部位代码（</w:t>
      </w:r>
      <w:r>
        <w:t>oprn_oper_part_code）</w:t>
      </w:r>
      <w:bookmarkEnd w:id="26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411</w:t>
      </w:r>
      <w:r>
        <w:rPr>
          <w:rFonts w:hint="eastAsia"/>
        </w:rPr>
        <w:fldChar w:fldCharType="end"/>
      </w:r>
      <w:r>
        <w:rPr>
          <w:rFonts w:hint="eastAsia"/>
        </w:rPr>
        <w:t>手术操作部位代码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双侧鼻孔BN</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27</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双眼OU</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臀部BU</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肛门PA</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左臂LA</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会阴PERIN</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左前胸LAC</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右臂RA</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左肘前窝LACF</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右前胸RAC</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左三角肌LD</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32</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右肘前窝RACF</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07</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左耳LE</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33</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右侧三角肌RD</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08</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左外颈LEJ</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右耳RE</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09</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左足LF</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右外颈REJ</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10</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左臀中肌LG</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右足RF</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左手LH</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右臀中肌RG</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左内颈LIJ</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右手RH</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左下腹LLAQ</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右内颈RIJ</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左下臂LLFA</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右下腹RLAQ</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左中臂LMFA</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右下臂RLFA</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左侧鼻孔LN</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42</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右中臂RMFA</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17</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左后胸LPC</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43</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右后胸RPC</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18</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左锁骨下LSC</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右锁骨下RSC</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19</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左大腿LT</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右大腿RT</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20</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左上臂LUA</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右上臂RUA</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左上腹LUAQ</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右上腹RUAQ</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左上臂LUFA</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48</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右上臂RUFA</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左腹侧臀肌LVG</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右腹侧臀肌RVG</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左股外肌LVL</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右股外侧肌RVL</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右眼OD</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左眼OS</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62" w:name="_Toc7915"/>
      <w:r>
        <w:rPr>
          <w:rFonts w:hint="eastAsia"/>
        </w:rPr>
        <w:t>麻醉分级代码（</w:t>
      </w:r>
      <w:r>
        <w:t>anst_lv_code）</w:t>
      </w:r>
      <w:bookmarkEnd w:id="26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412</w:t>
      </w:r>
      <w:r>
        <w:rPr>
          <w:rFonts w:hint="eastAsia"/>
        </w:rPr>
        <w:fldChar w:fldCharType="end"/>
      </w:r>
      <w:r>
        <w:rPr>
          <w:rFonts w:hint="eastAsia"/>
        </w:rPr>
        <w:t>麻醉分级代码</w:t>
      </w:r>
    </w:p>
    <w:tbl>
      <w:tblPr>
        <w:tblStyle w:val="35"/>
        <w:tblW w:w="8527" w:type="dxa"/>
        <w:tblInd w:w="-5" w:type="dxa"/>
        <w:tblLayout w:type="fixed"/>
        <w:tblCellMar>
          <w:top w:w="0" w:type="dxa"/>
          <w:left w:w="108" w:type="dxa"/>
          <w:bottom w:w="0" w:type="dxa"/>
          <w:right w:w="108" w:type="dxa"/>
        </w:tblCellMar>
      </w:tblPr>
      <w:tblGrid>
        <w:gridCol w:w="1117"/>
        <w:gridCol w:w="2639"/>
        <w:gridCol w:w="1118"/>
        <w:gridCol w:w="3653"/>
      </w:tblGrid>
      <w:tr>
        <w:tblPrEx>
          <w:tblCellMar>
            <w:top w:w="0" w:type="dxa"/>
            <w:left w:w="108" w:type="dxa"/>
            <w:bottom w:w="0" w:type="dxa"/>
            <w:right w:w="108" w:type="dxa"/>
          </w:tblCellMar>
        </w:tblPrEx>
        <w:trPr>
          <w:trHeight w:val="260" w:hRule="atLeast"/>
        </w:trPr>
        <w:tc>
          <w:tcPr>
            <w:tcW w:w="1117"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63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1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653"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17"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1</w:t>
            </w:r>
          </w:p>
        </w:tc>
        <w:tc>
          <w:tcPr>
            <w:tcW w:w="263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正常的患者</w:t>
            </w:r>
          </w:p>
        </w:tc>
        <w:tc>
          <w:tcPr>
            <w:tcW w:w="111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4</w:t>
            </w:r>
          </w:p>
        </w:tc>
        <w:tc>
          <w:tcPr>
            <w:tcW w:w="3653" w:type="dxa"/>
            <w:tcBorders>
              <w:top w:val="nil"/>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患者有明显的系统临床症状，且危及生命</w:t>
            </w:r>
          </w:p>
        </w:tc>
      </w:tr>
      <w:tr>
        <w:tblPrEx>
          <w:tblCellMar>
            <w:top w:w="0" w:type="dxa"/>
            <w:left w:w="108" w:type="dxa"/>
            <w:bottom w:w="0" w:type="dxa"/>
            <w:right w:w="108" w:type="dxa"/>
          </w:tblCellMar>
        </w:tblPrEx>
        <w:trPr>
          <w:trHeight w:val="260" w:hRule="atLeast"/>
        </w:trPr>
        <w:tc>
          <w:tcPr>
            <w:tcW w:w="1117"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2</w:t>
            </w:r>
          </w:p>
        </w:tc>
        <w:tc>
          <w:tcPr>
            <w:tcW w:w="263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患者有轻微的临床症状</w:t>
            </w:r>
          </w:p>
        </w:tc>
        <w:tc>
          <w:tcPr>
            <w:tcW w:w="111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5</w:t>
            </w:r>
          </w:p>
        </w:tc>
        <w:tc>
          <w:tcPr>
            <w:tcW w:w="3653"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如果不手术患者将不能存活</w:t>
            </w:r>
          </w:p>
        </w:tc>
      </w:tr>
      <w:tr>
        <w:tblPrEx>
          <w:tblCellMar>
            <w:top w:w="0" w:type="dxa"/>
            <w:left w:w="108" w:type="dxa"/>
            <w:bottom w:w="0" w:type="dxa"/>
            <w:right w:w="108" w:type="dxa"/>
          </w:tblCellMar>
        </w:tblPrEx>
        <w:trPr>
          <w:trHeight w:val="260" w:hRule="atLeast"/>
        </w:trPr>
        <w:tc>
          <w:tcPr>
            <w:tcW w:w="1117"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3</w:t>
            </w:r>
          </w:p>
        </w:tc>
        <w:tc>
          <w:tcPr>
            <w:tcW w:w="263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患者有明显的系统临床症状</w:t>
            </w:r>
          </w:p>
        </w:tc>
        <w:tc>
          <w:tcPr>
            <w:tcW w:w="111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6</w:t>
            </w:r>
          </w:p>
        </w:tc>
        <w:tc>
          <w:tcPr>
            <w:tcW w:w="3653"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r>
              <w:rPr>
                <w:rFonts w:hint="eastAsia"/>
                <w:color w:val="000000"/>
                <w:sz w:val="18"/>
                <w:szCs w:val="18"/>
              </w:rPr>
              <w:t>脑死亡的患者</w:t>
            </w:r>
          </w:p>
        </w:tc>
      </w:tr>
    </w:tbl>
    <w:p>
      <w:pPr>
        <w:pStyle w:val="3"/>
        <w:spacing w:before="156" w:after="156"/>
      </w:pPr>
      <w:bookmarkStart w:id="263" w:name="_Toc17532"/>
      <w:r>
        <w:rPr>
          <w:rFonts w:hint="eastAsia"/>
        </w:rPr>
        <w:t>手术患者类型（</w:t>
      </w:r>
      <w:r>
        <w:t>oprn_patn_type _code）</w:t>
      </w:r>
      <w:bookmarkEnd w:id="26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413</w:t>
      </w:r>
      <w:r>
        <w:rPr>
          <w:rFonts w:hint="eastAsia"/>
        </w:rPr>
        <w:fldChar w:fldCharType="end"/>
      </w:r>
      <w:r>
        <w:rPr>
          <w:rFonts w:hint="eastAsia"/>
        </w:rPr>
        <w:t>手术患者类型</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非手术患者</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3</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择期手术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2</w:t>
            </w:r>
          </w:p>
        </w:tc>
        <w:tc>
          <w:tcPr>
            <w:tcW w:w="339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sz w:val="18"/>
                <w:szCs w:val="18"/>
              </w:rPr>
            </w:pPr>
            <w:r>
              <w:rPr>
                <w:rFonts w:hint="eastAsia"/>
                <w:color w:val="000000"/>
                <w:sz w:val="18"/>
                <w:szCs w:val="18"/>
              </w:rPr>
              <w:t>急诊手术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sz w:val="18"/>
                <w:szCs w:val="18"/>
              </w:rPr>
            </w:pPr>
          </w:p>
        </w:tc>
      </w:tr>
    </w:tbl>
    <w:p>
      <w:pPr>
        <w:pStyle w:val="3"/>
        <w:spacing w:before="156" w:after="156"/>
      </w:pPr>
      <w:bookmarkStart w:id="264" w:name="_Toc1240"/>
      <w:r>
        <w:rPr>
          <w:rFonts w:hint="eastAsia"/>
        </w:rPr>
        <w:t>是否主要手术（</w:t>
      </w:r>
      <w:r>
        <w:t>main_oprn）</w:t>
      </w:r>
      <w:bookmarkEnd w:id="26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414</w:t>
      </w:r>
      <w:r>
        <w:rPr>
          <w:rFonts w:hint="eastAsia"/>
        </w:rPr>
        <w:fldChar w:fldCharType="end"/>
      </w:r>
      <w:r>
        <w:rPr>
          <w:rFonts w:hint="eastAsia"/>
        </w:rPr>
        <w:t>是否主要手术</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65" w:name="_Toc16074"/>
      <w:r>
        <w:rPr>
          <w:rFonts w:hint="eastAsia"/>
        </w:rPr>
        <w:t>是否择取消手术（</w:t>
      </w:r>
      <w:r>
        <w:t>canc_oprn）</w:t>
      </w:r>
      <w:bookmarkEnd w:id="26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415</w:t>
      </w:r>
      <w:r>
        <w:rPr>
          <w:rFonts w:hint="eastAsia"/>
        </w:rPr>
        <w:fldChar w:fldCharType="end"/>
      </w:r>
      <w:r>
        <w:rPr>
          <w:rFonts w:hint="eastAsia"/>
        </w:rPr>
        <w:t>是否择取消手术</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66" w:name="_Toc13650"/>
      <w:r>
        <w:rPr>
          <w:rFonts w:hint="eastAsia"/>
        </w:rPr>
        <w:t>是否重返重症监护室（</w:t>
      </w:r>
      <w:r>
        <w:t>back_icu）</w:t>
      </w:r>
      <w:bookmarkEnd w:id="26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416</w:t>
      </w:r>
      <w:r>
        <w:rPr>
          <w:rFonts w:hint="eastAsia"/>
        </w:rPr>
        <w:fldChar w:fldCharType="end"/>
      </w:r>
      <w:r>
        <w:rPr>
          <w:rFonts w:hint="eastAsia"/>
        </w:rPr>
        <w:t>是否重返重症监护室</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67" w:name="_Toc25684"/>
      <w:r>
        <w:rPr>
          <w:rFonts w:hint="eastAsia"/>
        </w:rPr>
        <w:t>医嘱项目分类代码（</w:t>
      </w:r>
      <w:r>
        <w:t>drord_item_type）</w:t>
      </w:r>
      <w:bookmarkEnd w:id="26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417</w:t>
      </w:r>
      <w:r>
        <w:rPr>
          <w:rFonts w:hint="eastAsia"/>
        </w:rPr>
        <w:fldChar w:fldCharType="end"/>
      </w:r>
      <w:r>
        <w:rPr>
          <w:rFonts w:hint="eastAsia"/>
        </w:rPr>
        <w:t>医嘱项目分类代码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西药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28</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输血</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中成药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输氧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中药饮片</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治疗</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转科</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检验</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术后</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出院</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手术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转院</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麻醉</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死亡</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护理</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产后</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膳食</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268" w:name="_Toc24684"/>
      <w:r>
        <w:rPr>
          <w:rFonts w:hint="eastAsia"/>
        </w:rPr>
        <w:t>使用呼吸机标志（</w:t>
      </w:r>
      <w:r>
        <w:t>use_vent）</w:t>
      </w:r>
      <w:bookmarkEnd w:id="26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418</w:t>
      </w:r>
      <w:r>
        <w:rPr>
          <w:rFonts w:hint="eastAsia"/>
        </w:rPr>
        <w:fldChar w:fldCharType="end"/>
      </w:r>
      <w:r>
        <w:rPr>
          <w:rFonts w:hint="eastAsia"/>
        </w:rPr>
        <w:t>使用呼吸机标志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69" w:name="_Toc19962"/>
      <w:r>
        <w:rPr>
          <w:rFonts w:hint="eastAsia"/>
        </w:rPr>
        <w:t>检验检查类别（</w:t>
      </w:r>
      <w:r>
        <w:t>exam_test_type）</w:t>
      </w:r>
      <w:bookmarkEnd w:id="26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419</w:t>
      </w:r>
      <w:r>
        <w:rPr>
          <w:rFonts w:hint="eastAsia"/>
        </w:rPr>
        <w:fldChar w:fldCharType="end"/>
      </w:r>
      <w:r>
        <w:rPr>
          <w:rFonts w:hint="eastAsia"/>
        </w:rPr>
        <w:t>检验检查类别</w:t>
      </w:r>
    </w:p>
    <w:tbl>
      <w:tblPr>
        <w:tblStyle w:val="35"/>
        <w:tblW w:w="8527" w:type="dxa"/>
        <w:tblInd w:w="-5" w:type="dxa"/>
        <w:tblLayout w:type="fixed"/>
        <w:tblCellMar>
          <w:top w:w="0" w:type="dxa"/>
          <w:left w:w="108" w:type="dxa"/>
          <w:bottom w:w="0" w:type="dxa"/>
          <w:right w:w="108" w:type="dxa"/>
        </w:tblCellMar>
      </w:tblPr>
      <w:tblGrid>
        <w:gridCol w:w="1176"/>
        <w:gridCol w:w="3398"/>
        <w:gridCol w:w="1176"/>
        <w:gridCol w:w="2777"/>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7"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问询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299</w:t>
            </w:r>
          </w:p>
        </w:tc>
        <w:tc>
          <w:tcPr>
            <w:tcW w:w="2777"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其他检查项目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物理</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实验室</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201</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计算机X线断层摄影</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301</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临检项目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核磁共振成像</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302</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血生化项目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203</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数字减影血管造影</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303</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免疫项目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204</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普通X光摄影</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304</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微生物项目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205</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特殊X光摄影</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305</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血液学项目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206</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超声检查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399</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其他检验项目</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207</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病理检查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心电</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208</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内镜检查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40112</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导同步心电检查</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209</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核医学检查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7"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实验室</w:t>
            </w:r>
          </w:p>
        </w:tc>
      </w:tr>
    </w:tbl>
    <w:p>
      <w:pPr>
        <w:pStyle w:val="3"/>
        <w:spacing w:before="156" w:after="156"/>
      </w:pPr>
      <w:bookmarkStart w:id="270" w:name="_Toc10298"/>
      <w:r>
        <w:rPr>
          <w:rFonts w:hint="eastAsia"/>
        </w:rPr>
        <w:t>检查结果是否阳性（</w:t>
      </w:r>
      <w:r>
        <w:t>exam_rslt_poit）</w:t>
      </w:r>
      <w:bookmarkEnd w:id="27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420</w:t>
      </w:r>
      <w:r>
        <w:rPr>
          <w:rFonts w:hint="eastAsia"/>
        </w:rPr>
        <w:fldChar w:fldCharType="end"/>
      </w:r>
      <w:r>
        <w:rPr>
          <w:rFonts w:hint="eastAsia"/>
        </w:rPr>
        <w:t>检查结果是否阳性</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71" w:name="_Toc5997"/>
      <w:r>
        <w:rPr>
          <w:rFonts w:hint="eastAsia"/>
        </w:rPr>
        <w:t>检查结果异常标识（</w:t>
      </w:r>
      <w:r>
        <w:t>exam_rslt_abn）</w:t>
      </w:r>
      <w:bookmarkEnd w:id="27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421</w:t>
      </w:r>
      <w:r>
        <w:rPr>
          <w:rFonts w:hint="eastAsia"/>
        </w:rPr>
        <w:fldChar w:fldCharType="end"/>
      </w:r>
      <w:r>
        <w:rPr>
          <w:rFonts w:hint="eastAsia"/>
        </w:rPr>
        <w:t>检查结果异常标识</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72" w:name="_Toc23535"/>
      <w:r>
        <w:rPr>
          <w:rFonts w:hint="eastAsia"/>
        </w:rPr>
        <w:t>报告单类别代码（</w:t>
      </w:r>
      <w:r>
        <w:t>rpt_type_code）</w:t>
      </w:r>
      <w:bookmarkEnd w:id="27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422</w:t>
      </w:r>
      <w:r>
        <w:rPr>
          <w:rFonts w:hint="eastAsia"/>
        </w:rPr>
        <w:fldChar w:fldCharType="end"/>
      </w:r>
      <w:r>
        <w:rPr>
          <w:rFonts w:hint="eastAsia"/>
        </w:rPr>
        <w:t>报告单类别代码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一般临床检验</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临床微生物学检查</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血液学检查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临床寄生虫学检查</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临床化学检查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分子生物学检查</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临床免疫学检查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其它</w:t>
            </w:r>
          </w:p>
        </w:tc>
      </w:tr>
    </w:tbl>
    <w:p>
      <w:pPr>
        <w:pStyle w:val="3"/>
        <w:spacing w:before="156" w:after="156"/>
      </w:pPr>
      <w:bookmarkStart w:id="273" w:name="_Toc29772"/>
      <w:r>
        <w:rPr>
          <w:rFonts w:hint="eastAsia"/>
        </w:rPr>
        <w:t>抗药结果代码（</w:t>
      </w:r>
      <w:r>
        <w:t>reta_rslt_code）</w:t>
      </w:r>
      <w:bookmarkEnd w:id="27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423</w:t>
      </w:r>
      <w:r>
        <w:rPr>
          <w:rFonts w:hint="eastAsia"/>
        </w:rPr>
        <w:fldChar w:fldCharType="end"/>
      </w:r>
      <w:r>
        <w:rPr>
          <w:rFonts w:hint="eastAsia"/>
        </w:rPr>
        <w:t>抗药结果代码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耐药</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污染</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敏感</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未做</w:t>
            </w:r>
          </w:p>
        </w:tc>
      </w:tr>
    </w:tbl>
    <w:p>
      <w:pPr>
        <w:pStyle w:val="3"/>
        <w:spacing w:before="156" w:after="156"/>
      </w:pPr>
      <w:bookmarkStart w:id="274" w:name="_Toc25850"/>
      <w:r>
        <w:rPr>
          <w:rFonts w:hint="eastAsia"/>
        </w:rPr>
        <w:t>检查</w:t>
      </w:r>
      <w:r>
        <w:t>/检验标志（exam_test）</w:t>
      </w:r>
      <w:bookmarkEnd w:id="27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424</w:t>
      </w:r>
      <w:r>
        <w:rPr>
          <w:rFonts w:hint="eastAsia"/>
        </w:rPr>
        <w:fldChar w:fldCharType="end"/>
      </w:r>
      <w:r>
        <w:rPr>
          <w:rFonts w:hint="eastAsia"/>
        </w:rPr>
        <w:t>检查/检验标志</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检查报告</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检验报告</w:t>
            </w:r>
          </w:p>
        </w:tc>
      </w:tr>
    </w:tbl>
    <w:p>
      <w:pPr>
        <w:pStyle w:val="3"/>
        <w:spacing w:before="156" w:after="156"/>
      </w:pPr>
      <w:bookmarkStart w:id="275" w:name="_Toc25428"/>
      <w:r>
        <w:rPr>
          <w:rFonts w:hint="eastAsia"/>
        </w:rPr>
        <w:t>术前是否发生院内感染（</w:t>
      </w:r>
      <w:r>
        <w:t>bfpn_inhosp_infect）</w:t>
      </w:r>
      <w:bookmarkEnd w:id="27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425</w:t>
      </w:r>
      <w:r>
        <w:rPr>
          <w:rFonts w:hint="eastAsia"/>
        </w:rPr>
        <w:fldChar w:fldCharType="end"/>
      </w:r>
      <w:r>
        <w:rPr>
          <w:rFonts w:hint="eastAsia"/>
        </w:rPr>
        <w:t>术前是否发生院内感染</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76" w:name="_Toc15880"/>
      <w:r>
        <w:rPr>
          <w:rFonts w:hint="eastAsia"/>
        </w:rPr>
        <w:t>是否重返手术（</w:t>
      </w:r>
      <w:r>
        <w:t>back_oprn）</w:t>
      </w:r>
      <w:bookmarkEnd w:id="27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426</w:t>
      </w:r>
      <w:r>
        <w:rPr>
          <w:rFonts w:hint="eastAsia"/>
        </w:rPr>
        <w:fldChar w:fldCharType="end"/>
      </w:r>
      <w:r>
        <w:rPr>
          <w:rFonts w:hint="eastAsia"/>
        </w:rPr>
        <w:t>是否重返手术</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77" w:name="_Toc6103"/>
      <w:r>
        <w:rPr>
          <w:rFonts w:hint="eastAsia"/>
        </w:rPr>
        <w:t>是否择期（</w:t>
      </w:r>
      <w:r>
        <w:t>selv）</w:t>
      </w:r>
      <w:bookmarkEnd w:id="27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427</w:t>
      </w:r>
      <w:r>
        <w:rPr>
          <w:rFonts w:hint="eastAsia"/>
        </w:rPr>
        <w:fldChar w:fldCharType="end"/>
      </w:r>
      <w:r>
        <w:rPr>
          <w:rFonts w:hint="eastAsia"/>
        </w:rPr>
        <w:t>是否择期</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78" w:name="_Toc19219"/>
      <w:r>
        <w:rPr>
          <w:rFonts w:hint="eastAsia"/>
        </w:rPr>
        <w:t>是否预防使用抗菌药物（</w:t>
      </w:r>
      <w:r>
        <w:t>prev_abtl_medn）</w:t>
      </w:r>
      <w:bookmarkEnd w:id="27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428</w:t>
      </w:r>
      <w:r>
        <w:rPr>
          <w:rFonts w:hint="eastAsia"/>
        </w:rPr>
        <w:fldChar w:fldCharType="end"/>
      </w:r>
      <w:r>
        <w:rPr>
          <w:rFonts w:hint="eastAsia"/>
        </w:rPr>
        <w:t>是否预防使用抗菌药物</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79" w:name="_Toc13333"/>
      <w:r>
        <w:rPr>
          <w:rFonts w:hint="eastAsia"/>
        </w:rPr>
        <w:t>是否无菌手术（</w:t>
      </w:r>
      <w:r>
        <w:t>oprn_asps）</w:t>
      </w:r>
      <w:bookmarkEnd w:id="27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429</w:t>
      </w:r>
      <w:r>
        <w:rPr>
          <w:rFonts w:hint="eastAsia"/>
        </w:rPr>
        <w:fldChar w:fldCharType="end"/>
      </w:r>
      <w:r>
        <w:rPr>
          <w:rFonts w:hint="eastAsia"/>
        </w:rPr>
        <w:t>是否无菌手术</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80" w:name="_Toc25316"/>
      <w:r>
        <w:rPr>
          <w:rFonts w:hint="eastAsia"/>
        </w:rPr>
        <w:t>无菌手术是否感染（</w:t>
      </w:r>
      <w:r>
        <w:t>oprn_asps_ifet）</w:t>
      </w:r>
      <w:bookmarkEnd w:id="28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430</w:t>
      </w:r>
      <w:r>
        <w:rPr>
          <w:rFonts w:hint="eastAsia"/>
        </w:rPr>
        <w:fldChar w:fldCharType="end"/>
      </w:r>
      <w:r>
        <w:rPr>
          <w:rFonts w:hint="eastAsia"/>
        </w:rPr>
        <w:t>无菌手术是否感染</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81" w:name="_Toc808"/>
      <w:r>
        <w:rPr>
          <w:rFonts w:hint="eastAsia"/>
        </w:rPr>
        <w:t>是否手术合并症（</w:t>
      </w:r>
      <w:r>
        <w:t>oprn_merg）</w:t>
      </w:r>
      <w:bookmarkEnd w:id="28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431</w:t>
      </w:r>
      <w:r>
        <w:rPr>
          <w:rFonts w:hint="eastAsia"/>
        </w:rPr>
        <w:fldChar w:fldCharType="end"/>
      </w:r>
      <w:r>
        <w:rPr>
          <w:rFonts w:hint="eastAsia"/>
        </w:rPr>
        <w:t>是否手术合并症</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82" w:name="_Toc7605"/>
      <w:r>
        <w:rPr>
          <w:rFonts w:hint="eastAsia"/>
        </w:rPr>
        <w:t>是否手术并发症（</w:t>
      </w:r>
      <w:r>
        <w:t>oprn_conc）</w:t>
      </w:r>
      <w:bookmarkEnd w:id="28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432</w:t>
      </w:r>
      <w:r>
        <w:rPr>
          <w:rFonts w:hint="eastAsia"/>
        </w:rPr>
        <w:fldChar w:fldCharType="end"/>
      </w:r>
      <w:r>
        <w:rPr>
          <w:rFonts w:hint="eastAsia"/>
        </w:rPr>
        <w:t>是否手术并发症</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83" w:name="_Toc6062"/>
      <w:r>
        <w:rPr>
          <w:rFonts w:hint="eastAsia"/>
        </w:rPr>
        <w:t>是否超出标准手术时间（</w:t>
      </w:r>
      <w:r>
        <w:t>out_std_oprn_time）</w:t>
      </w:r>
      <w:bookmarkEnd w:id="28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433</w:t>
      </w:r>
      <w:r>
        <w:rPr>
          <w:rFonts w:hint="eastAsia"/>
        </w:rPr>
        <w:fldChar w:fldCharType="end"/>
      </w:r>
      <w:r>
        <w:rPr>
          <w:rFonts w:hint="eastAsia"/>
        </w:rPr>
        <w:t>是否超出标准手术时间</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84" w:name="_Toc22999"/>
      <w:r>
        <w:rPr>
          <w:rFonts w:hint="eastAsia"/>
        </w:rPr>
        <w:t>输血性质代码（</w:t>
      </w:r>
      <w:r>
        <w:t>bld_natu_code）</w:t>
      </w:r>
      <w:bookmarkEnd w:id="28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434</w:t>
      </w:r>
      <w:r>
        <w:rPr>
          <w:rFonts w:hint="eastAsia"/>
        </w:rPr>
        <w:fldChar w:fldCharType="end"/>
      </w:r>
      <w:r>
        <w:rPr>
          <w:rFonts w:hint="eastAsia"/>
        </w:rPr>
        <w:t>输血性质代码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常规</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大量</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紧急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特殊供血者</w:t>
            </w:r>
          </w:p>
        </w:tc>
      </w:tr>
    </w:tbl>
    <w:p>
      <w:pPr>
        <w:pStyle w:val="3"/>
        <w:spacing w:before="156" w:after="156"/>
      </w:pPr>
      <w:bookmarkStart w:id="285" w:name="_Toc7245"/>
      <w:r>
        <w:rPr>
          <w:rFonts w:hint="eastAsia"/>
        </w:rPr>
        <w:t>输血品种代码（</w:t>
      </w:r>
      <w:r>
        <w:t>bld_cat_code）</w:t>
      </w:r>
      <w:bookmarkEnd w:id="28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435</w:t>
      </w:r>
      <w:r>
        <w:rPr>
          <w:rFonts w:hint="eastAsia"/>
        </w:rPr>
        <w:fldChar w:fldCharType="end"/>
      </w:r>
      <w:r>
        <w:rPr>
          <w:rFonts w:hint="eastAsia"/>
        </w:rPr>
        <w:t>输血品种代码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红细胞</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机采血小板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浓缩红细胞</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滤白机采血小板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滤白红细胞</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冷冻机采血小板</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红细胞悬液</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血浆</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洗涤红细胞</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新鲜液体血浆</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15</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冰冻红细胞</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42</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新鲜冰冻血浆</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16</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冰冻解冻去甘油红细胞</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43</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普通冰冻血浆</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Rh阴性悬浮红细胞</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滤白病毒灭活冰冻血浆</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全血</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滤白新鲜冰冻血浆</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滤白全血</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滤白普通冰冻血浆</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重组全血</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冷沉淀</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Rh阴性全血</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滤白冷沉淀</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血小板</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6</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机采浓缩白细胞悬液</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手工分离浓缩血小板</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286" w:name="_Toc19908"/>
      <w:r>
        <w:rPr>
          <w:rFonts w:hint="eastAsia"/>
        </w:rPr>
        <w:t>输血反应类型代码（</w:t>
      </w:r>
      <w:r>
        <w:t>bld_defs_type_code）</w:t>
      </w:r>
      <w:bookmarkEnd w:id="28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436</w:t>
      </w:r>
      <w:r>
        <w:rPr>
          <w:rFonts w:hint="eastAsia"/>
        </w:rPr>
        <w:fldChar w:fldCharType="end"/>
      </w:r>
      <w:r>
        <w:rPr>
          <w:rFonts w:hint="eastAsia"/>
        </w:rPr>
        <w:t>输血反应类型代码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发热</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溶血</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过敏</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287" w:name="_Toc1607"/>
      <w:r>
        <w:rPr>
          <w:rFonts w:hint="eastAsia"/>
        </w:rPr>
        <w:t>陈述内容是否可靠标识（</w:t>
      </w:r>
      <w:r>
        <w:t>stte_rele）</w:t>
      </w:r>
      <w:bookmarkEnd w:id="28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437</w:t>
      </w:r>
      <w:r>
        <w:rPr>
          <w:rFonts w:hint="eastAsia"/>
        </w:rPr>
        <w:fldChar w:fldCharType="end"/>
      </w:r>
      <w:r>
        <w:rPr>
          <w:rFonts w:hint="eastAsia"/>
        </w:rPr>
        <w:t>陈述内容是否可靠标识</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88" w:name="_Toc4653"/>
      <w:r>
        <w:rPr>
          <w:rFonts w:hint="eastAsia"/>
        </w:rPr>
        <w:t>患者传染性标志（</w:t>
      </w:r>
      <w:r>
        <w:t>infect）</w:t>
      </w:r>
      <w:bookmarkEnd w:id="28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438</w:t>
      </w:r>
      <w:r>
        <w:rPr>
          <w:rFonts w:hint="eastAsia"/>
        </w:rPr>
        <w:fldChar w:fldCharType="end"/>
      </w:r>
      <w:r>
        <w:rPr>
          <w:rFonts w:hint="eastAsia"/>
        </w:rPr>
        <w:t>患者传染性标志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89" w:name="_Toc9629"/>
      <w:r>
        <w:rPr>
          <w:rFonts w:hint="eastAsia"/>
        </w:rPr>
        <w:t>精神状态正常标志（</w:t>
      </w:r>
      <w:r>
        <w:t>mtl_stas_norm）</w:t>
      </w:r>
      <w:bookmarkEnd w:id="28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439</w:t>
      </w:r>
      <w:r>
        <w:rPr>
          <w:rFonts w:hint="eastAsia"/>
        </w:rPr>
        <w:fldChar w:fldCharType="end"/>
      </w:r>
      <w:r>
        <w:rPr>
          <w:rFonts w:hint="eastAsia"/>
        </w:rPr>
        <w:t>精神状态正常标志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90" w:name="_Toc32661"/>
      <w:r>
        <w:rPr>
          <w:rFonts w:hint="eastAsia"/>
        </w:rPr>
        <w:t>吸烟标志（</w:t>
      </w:r>
      <w:r>
        <w:t>smok）</w:t>
      </w:r>
      <w:bookmarkEnd w:id="29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440</w:t>
      </w:r>
      <w:r>
        <w:rPr>
          <w:rFonts w:hint="eastAsia"/>
        </w:rPr>
        <w:fldChar w:fldCharType="end"/>
      </w:r>
      <w:r>
        <w:rPr>
          <w:rFonts w:hint="eastAsia"/>
        </w:rPr>
        <w:t>吸烟标志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91" w:name="_Toc18374"/>
      <w:r>
        <w:rPr>
          <w:rFonts w:hint="eastAsia"/>
        </w:rPr>
        <w:t>饮酒标志（</w:t>
      </w:r>
      <w:r>
        <w:t>drnk）</w:t>
      </w:r>
      <w:bookmarkEnd w:id="29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441</w:t>
      </w:r>
      <w:r>
        <w:rPr>
          <w:rFonts w:hint="eastAsia"/>
        </w:rPr>
        <w:fldChar w:fldCharType="end"/>
      </w:r>
      <w:r>
        <w:rPr>
          <w:rFonts w:hint="eastAsia"/>
        </w:rPr>
        <w:t>饮酒标志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92" w:name="_Toc29723"/>
      <w:r>
        <w:rPr>
          <w:rFonts w:hint="eastAsia"/>
        </w:rPr>
        <w:t>家属是否同意尸体解剖标志（</w:t>
      </w:r>
      <w:r>
        <w:t>agre_corp_dset）</w:t>
      </w:r>
      <w:bookmarkEnd w:id="29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442</w:t>
      </w:r>
      <w:r>
        <w:rPr>
          <w:rFonts w:hint="eastAsia"/>
        </w:rPr>
        <w:fldChar w:fldCharType="end"/>
      </w:r>
      <w:r>
        <w:rPr>
          <w:rFonts w:hint="eastAsia"/>
        </w:rPr>
        <w:t>家属是否同意尸体解剖标志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93" w:name="_Toc2772"/>
      <w:r>
        <w:rPr>
          <w:rFonts w:hint="eastAsia"/>
        </w:rPr>
        <w:t>生育状态</w:t>
      </w:r>
      <w:r>
        <w:t>(matn_stas)</w:t>
      </w:r>
      <w:bookmarkEnd w:id="29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443</w:t>
      </w:r>
      <w:r>
        <w:rPr>
          <w:rFonts w:hint="eastAsia"/>
        </w:rPr>
        <w:fldChar w:fldCharType="end"/>
      </w:r>
      <w:r>
        <w:rPr>
          <w:rFonts w:hint="eastAsia"/>
        </w:rPr>
        <w:t>生育状态</w:t>
      </w:r>
    </w:p>
    <w:tbl>
      <w:tblPr>
        <w:tblStyle w:val="35"/>
        <w:tblW w:w="8522" w:type="dxa"/>
        <w:tblInd w:w="0" w:type="dxa"/>
        <w:tblLayout w:type="fixed"/>
        <w:tblCellMar>
          <w:top w:w="0" w:type="dxa"/>
          <w:left w:w="108" w:type="dxa"/>
          <w:bottom w:w="0" w:type="dxa"/>
          <w:right w:w="108" w:type="dxa"/>
        </w:tblCellMar>
      </w:tblPr>
      <w:tblGrid>
        <w:gridCol w:w="1176"/>
        <w:gridCol w:w="3429"/>
        <w:gridCol w:w="1176"/>
        <w:gridCol w:w="2741"/>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42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4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42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未知</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41"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非妊娠期或哺乳期</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42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近期有生育计划</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41"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妊娠期</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342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哺乳期</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41"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294" w:name="_Toc13358"/>
      <w:r>
        <w:rPr>
          <w:rFonts w:hint="eastAsia"/>
        </w:rPr>
        <w:t>开单医生职称</w:t>
      </w:r>
      <w:r>
        <w:t>(drord_dr_profttl)</w:t>
      </w:r>
      <w:bookmarkEnd w:id="29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444</w:t>
      </w:r>
      <w:r>
        <w:rPr>
          <w:rFonts w:hint="eastAsia"/>
        </w:rPr>
        <w:fldChar w:fldCharType="end"/>
      </w:r>
      <w:r>
        <w:rPr>
          <w:rFonts w:hint="eastAsia"/>
        </w:rPr>
        <w:t>开单医生职称</w:t>
      </w:r>
    </w:p>
    <w:tbl>
      <w:tblPr>
        <w:tblStyle w:val="35"/>
        <w:tblW w:w="8522" w:type="dxa"/>
        <w:tblInd w:w="0" w:type="dxa"/>
        <w:tblLayout w:type="fixed"/>
        <w:tblCellMar>
          <w:top w:w="0" w:type="dxa"/>
          <w:left w:w="108" w:type="dxa"/>
          <w:bottom w:w="0" w:type="dxa"/>
          <w:right w:w="108" w:type="dxa"/>
        </w:tblCellMar>
      </w:tblPr>
      <w:tblGrid>
        <w:gridCol w:w="1938"/>
        <w:gridCol w:w="3233"/>
        <w:gridCol w:w="1176"/>
        <w:gridCol w:w="2175"/>
      </w:tblGrid>
      <w:tr>
        <w:tblPrEx>
          <w:tblCellMar>
            <w:top w:w="0" w:type="dxa"/>
            <w:left w:w="108" w:type="dxa"/>
            <w:bottom w:w="0" w:type="dxa"/>
            <w:right w:w="108" w:type="dxa"/>
          </w:tblCellMar>
        </w:tblPrEx>
        <w:trPr>
          <w:trHeight w:val="260" w:hRule="atLeast"/>
          <w:tblHeader/>
        </w:trPr>
        <w:tc>
          <w:tcPr>
            <w:tcW w:w="1938"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233"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175"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93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231</w:t>
            </w:r>
          </w:p>
        </w:tc>
        <w:tc>
          <w:tcPr>
            <w:tcW w:w="3233"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主任医师</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232</w:t>
            </w:r>
          </w:p>
        </w:tc>
        <w:tc>
          <w:tcPr>
            <w:tcW w:w="2175"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副主任医师</w:t>
            </w:r>
          </w:p>
        </w:tc>
      </w:tr>
      <w:tr>
        <w:tblPrEx>
          <w:tblCellMar>
            <w:top w:w="0" w:type="dxa"/>
            <w:left w:w="108" w:type="dxa"/>
            <w:bottom w:w="0" w:type="dxa"/>
            <w:right w:w="108" w:type="dxa"/>
          </w:tblCellMar>
        </w:tblPrEx>
        <w:trPr>
          <w:trHeight w:val="260" w:hRule="atLeast"/>
        </w:trPr>
        <w:tc>
          <w:tcPr>
            <w:tcW w:w="193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233</w:t>
            </w:r>
          </w:p>
        </w:tc>
        <w:tc>
          <w:tcPr>
            <w:tcW w:w="3233"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主诊医师</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234</w:t>
            </w:r>
          </w:p>
        </w:tc>
        <w:tc>
          <w:tcPr>
            <w:tcW w:w="2175"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医师</w:t>
            </w:r>
          </w:p>
        </w:tc>
      </w:tr>
      <w:tr>
        <w:tblPrEx>
          <w:tblCellMar>
            <w:top w:w="0" w:type="dxa"/>
            <w:left w:w="108" w:type="dxa"/>
            <w:bottom w:w="0" w:type="dxa"/>
            <w:right w:w="108" w:type="dxa"/>
          </w:tblCellMar>
        </w:tblPrEx>
        <w:trPr>
          <w:trHeight w:val="260" w:hRule="atLeast"/>
        </w:trPr>
        <w:tc>
          <w:tcPr>
            <w:tcW w:w="1938"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235</w:t>
            </w:r>
          </w:p>
        </w:tc>
        <w:tc>
          <w:tcPr>
            <w:tcW w:w="3233"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医士</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175"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295" w:name="_Toc28030"/>
      <w:r>
        <w:rPr>
          <w:rFonts w:hint="eastAsia"/>
        </w:rPr>
        <w:t>医疗使用标志（</w:t>
      </w:r>
      <w:r>
        <w:t>med_use_flag）</w:t>
      </w:r>
      <w:bookmarkEnd w:id="29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445</w:t>
      </w:r>
      <w:r>
        <w:rPr>
          <w:rFonts w:hint="eastAsia"/>
        </w:rPr>
        <w:fldChar w:fldCharType="end"/>
      </w:r>
      <w:r>
        <w:rPr>
          <w:rFonts w:hint="eastAsia"/>
        </w:rPr>
        <w:t>医疗使用标志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296" w:name="_Toc26538"/>
      <w:r>
        <w:rPr>
          <w:rFonts w:hint="eastAsia"/>
        </w:rPr>
        <w:t>生育使用标志（matn_used_flag</w:t>
      </w:r>
      <w:r>
        <w:t>）</w:t>
      </w:r>
      <w:bookmarkEnd w:id="29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446</w:t>
      </w:r>
      <w:r>
        <w:rPr>
          <w:rFonts w:hint="eastAsia"/>
        </w:rPr>
        <w:fldChar w:fldCharType="end"/>
      </w:r>
      <w:r>
        <w:rPr>
          <w:rFonts w:hint="eastAsia"/>
        </w:rPr>
        <w:t>生育使用标志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生育不可用</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生育可用</w:t>
            </w:r>
          </w:p>
        </w:tc>
      </w:tr>
    </w:tbl>
    <w:p>
      <w:pPr>
        <w:pStyle w:val="3"/>
        <w:spacing w:before="156" w:after="156"/>
      </w:pPr>
      <w:bookmarkStart w:id="297" w:name="_Toc29760"/>
      <w:r>
        <w:rPr>
          <w:rFonts w:hint="eastAsia"/>
        </w:rPr>
        <w:t>限复方使用类型（lmt</w:t>
      </w:r>
      <w:r>
        <w:t>_cpnd_type）</w:t>
      </w:r>
      <w:bookmarkEnd w:id="29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447</w:t>
      </w:r>
      <w:r>
        <w:rPr>
          <w:rFonts w:hint="eastAsia"/>
        </w:rPr>
        <w:fldChar w:fldCharType="end"/>
      </w:r>
      <w:r>
        <w:rPr>
          <w:rFonts w:hint="eastAsia"/>
        </w:rPr>
        <w:t>限复方使用类型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单复方均可用</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单复方不可用</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限复方可用</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298" w:name="_Toc21725"/>
      <w:r>
        <w:rPr>
          <w:rFonts w:hint="eastAsia"/>
        </w:rPr>
        <w:t>生育待遇申报人类别（matn</w:t>
      </w:r>
      <w:r>
        <w:t>_trt_dclaer_type）</w:t>
      </w:r>
      <w:bookmarkEnd w:id="29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448</w:t>
      </w:r>
      <w:r>
        <w:rPr>
          <w:rFonts w:hint="eastAsia"/>
        </w:rPr>
        <w:fldChar w:fldCharType="end"/>
      </w:r>
      <w:r>
        <w:rPr>
          <w:rFonts w:hint="eastAsia"/>
        </w:rPr>
        <w:t>生育待遇申报人类别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参保本人</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配偶</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单位经办人</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bl>
    <w:p>
      <w:pPr>
        <w:pStyle w:val="3"/>
        <w:spacing w:before="156" w:after="156"/>
      </w:pPr>
      <w:bookmarkStart w:id="299" w:name="_Toc30930"/>
      <w:r>
        <w:rPr>
          <w:rFonts w:hint="eastAsia"/>
        </w:rPr>
        <w:t>医务人员类别（medins</w:t>
      </w:r>
      <w:r>
        <w:t>_psn_type）</w:t>
      </w:r>
      <w:bookmarkEnd w:id="29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449</w:t>
      </w:r>
      <w:r>
        <w:rPr>
          <w:rFonts w:hint="eastAsia"/>
        </w:rPr>
        <w:fldChar w:fldCharType="end"/>
      </w:r>
      <w:r>
        <w:rPr>
          <w:rFonts w:hint="eastAsia"/>
        </w:rPr>
        <w:t>医务人员类别</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医师</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药师</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护士</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医技人员</w:t>
            </w:r>
          </w:p>
        </w:tc>
      </w:tr>
    </w:tbl>
    <w:p>
      <w:pPr>
        <w:pStyle w:val="3"/>
        <w:spacing w:before="156" w:after="156"/>
      </w:pPr>
      <w:bookmarkStart w:id="300" w:name="_Toc28866"/>
      <w:r>
        <w:rPr>
          <w:rFonts w:hint="eastAsia"/>
        </w:rPr>
        <w:t>医保医师标志（hi</w:t>
      </w:r>
      <w:r>
        <w:t>_dr_flag）</w:t>
      </w:r>
      <w:bookmarkEnd w:id="30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450</w:t>
      </w:r>
      <w:r>
        <w:rPr>
          <w:rFonts w:hint="eastAsia"/>
        </w:rPr>
        <w:fldChar w:fldCharType="end"/>
      </w:r>
      <w:r>
        <w:rPr>
          <w:rFonts w:hint="eastAsia"/>
        </w:rPr>
        <w:t>医保医师标志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01" w:name="_Toc32250"/>
      <w:r>
        <w:rPr>
          <w:rFonts w:hint="eastAsia"/>
        </w:rPr>
        <w:t>医院同意转院标志</w:t>
      </w:r>
      <w:r>
        <w:t>(hosp_agre_refl_flag)</w:t>
      </w:r>
      <w:bookmarkEnd w:id="30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451</w:t>
      </w:r>
      <w:r>
        <w:rPr>
          <w:rFonts w:hint="eastAsia"/>
        </w:rPr>
        <w:fldChar w:fldCharType="end"/>
      </w:r>
      <w:r>
        <w:rPr>
          <w:rFonts w:hint="eastAsia"/>
        </w:rPr>
        <w:t>医院同意转院标志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02" w:name="_Toc21994"/>
      <w:r>
        <w:rPr>
          <w:rFonts w:hint="eastAsia"/>
        </w:rPr>
        <w:t>给药途径（rut</w:t>
      </w:r>
      <w:r>
        <w:t>e）</w:t>
      </w:r>
      <w:bookmarkEnd w:id="30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452</w:t>
      </w:r>
      <w:r>
        <w:rPr>
          <w:rFonts w:hint="eastAsia"/>
        </w:rPr>
        <w:fldChar w:fldCharType="end"/>
      </w:r>
      <w:r>
        <w:rPr>
          <w:rFonts w:hint="eastAsia"/>
        </w:rPr>
        <w:t>给药途径</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属性待定</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口服控释</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外用</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口服缓释</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注射</w:t>
            </w:r>
          </w:p>
        </w:tc>
      </w:tr>
    </w:tbl>
    <w:p>
      <w:pPr>
        <w:pStyle w:val="3"/>
        <w:spacing w:before="156" w:after="156"/>
      </w:pPr>
      <w:bookmarkStart w:id="303" w:name="_Toc29506"/>
      <w:r>
        <w:rPr>
          <w:rFonts w:hint="eastAsia"/>
        </w:rPr>
        <w:t>入院病情类型（adm_cond</w:t>
      </w:r>
      <w:r>
        <w:t>_type</w:t>
      </w:r>
      <w:r>
        <w:rPr>
          <w:rFonts w:hint="eastAsia"/>
        </w:rPr>
        <w:t>）</w:t>
      </w:r>
      <w:bookmarkEnd w:id="30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453</w:t>
      </w:r>
      <w:r>
        <w:rPr>
          <w:rFonts w:hint="eastAsia"/>
        </w:rPr>
        <w:fldChar w:fldCharType="end"/>
      </w:r>
      <w:r>
        <w:rPr>
          <w:rFonts w:hint="eastAsia"/>
        </w:rPr>
        <w:t>入院病情类型</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情况不明</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临床未确定</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w:t>
            </w:r>
          </w:p>
        </w:tc>
      </w:tr>
    </w:tbl>
    <w:p>
      <w:pPr>
        <w:pStyle w:val="3"/>
        <w:spacing w:before="156" w:after="156"/>
      </w:pPr>
      <w:bookmarkStart w:id="304" w:name="_Toc32755"/>
      <w:r>
        <w:rPr>
          <w:rFonts w:hint="eastAsia"/>
        </w:rPr>
        <w:t>医保结算等级（hi</w:t>
      </w:r>
      <w:r>
        <w:rPr>
          <w:lang w:val="en-US"/>
        </w:rPr>
        <w:t>_setl</w:t>
      </w:r>
      <w:r>
        <w:rPr>
          <w:rFonts w:hint="eastAsia"/>
        </w:rPr>
        <w:t>_lv）</w:t>
      </w:r>
      <w:bookmarkEnd w:id="30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454</w:t>
      </w:r>
      <w:r>
        <w:rPr>
          <w:rFonts w:hint="eastAsia"/>
        </w:rPr>
        <w:fldChar w:fldCharType="end"/>
      </w:r>
      <w:r>
        <w:rPr>
          <w:rFonts w:hint="eastAsia"/>
        </w:rPr>
        <w:t>医保结算等级</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一级</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305" w:name="_Toc28449"/>
      <w:r>
        <w:rPr>
          <w:rFonts w:hint="eastAsia"/>
        </w:rPr>
        <w:t>医保目录限价类型（hilist</w:t>
      </w:r>
      <w:r>
        <w:rPr>
          <w:lang w:val="en-US"/>
        </w:rPr>
        <w:t>_lmtprc_type</w:t>
      </w:r>
      <w:r>
        <w:rPr>
          <w:rFonts w:hint="eastAsia"/>
        </w:rPr>
        <w:t>）</w:t>
      </w:r>
      <w:bookmarkEnd w:id="30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455</w:t>
      </w:r>
      <w:r>
        <w:rPr>
          <w:rFonts w:hint="eastAsia"/>
        </w:rPr>
        <w:fldChar w:fldCharType="end"/>
      </w:r>
      <w:r>
        <w:rPr>
          <w:rFonts w:hint="eastAsia"/>
        </w:rPr>
        <w:t>医保目录限价类型</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不区分医院级别</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一级及一下</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三级</w:t>
            </w:r>
          </w:p>
        </w:tc>
      </w:tr>
    </w:tbl>
    <w:p>
      <w:pPr>
        <w:pStyle w:val="3"/>
        <w:spacing w:before="156" w:after="156"/>
      </w:pPr>
      <w:bookmarkStart w:id="306" w:name="_Toc22402"/>
      <w:r>
        <w:rPr>
          <w:rFonts w:hint="eastAsia"/>
        </w:rPr>
        <w:t>医保目录自付比例人员类别（selfpay</w:t>
      </w:r>
      <w:r>
        <w:rPr>
          <w:lang w:val="en-US"/>
        </w:rPr>
        <w:t>_prop_psn_type</w:t>
      </w:r>
      <w:r>
        <w:rPr>
          <w:rFonts w:hint="eastAsia"/>
        </w:rPr>
        <w:t>）</w:t>
      </w:r>
      <w:bookmarkEnd w:id="30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456</w:t>
      </w:r>
      <w:r>
        <w:rPr>
          <w:rFonts w:hint="eastAsia"/>
        </w:rPr>
        <w:fldChar w:fldCharType="end"/>
      </w:r>
      <w:r>
        <w:rPr>
          <w:rFonts w:hint="eastAsia"/>
        </w:rPr>
        <w:t>医保目录自付比例人员类型</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职工</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390</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城乡居民</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330</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离休人员</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360</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二级伤残人员</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307" w:name="_Toc23439"/>
      <w:r>
        <w:rPr>
          <w:rFonts w:hint="eastAsia"/>
        </w:rPr>
        <w:t>目录自付比例类别（selfpay</w:t>
      </w:r>
      <w:r>
        <w:rPr>
          <w:lang w:val="en-US"/>
        </w:rPr>
        <w:t>_prop_type</w:t>
      </w:r>
      <w:r>
        <w:rPr>
          <w:rFonts w:hint="eastAsia"/>
        </w:rPr>
        <w:t>）</w:t>
      </w:r>
      <w:bookmarkEnd w:id="30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457</w:t>
      </w:r>
      <w:r>
        <w:rPr>
          <w:rFonts w:hint="eastAsia"/>
        </w:rPr>
        <w:fldChar w:fldCharType="end"/>
      </w:r>
      <w:r>
        <w:rPr>
          <w:rFonts w:hint="eastAsia"/>
        </w:rPr>
        <w:t>目录自付比例类别</w:t>
      </w:r>
    </w:p>
    <w:tbl>
      <w:tblPr>
        <w:tblStyle w:val="35"/>
        <w:tblW w:w="8527" w:type="dxa"/>
        <w:tblInd w:w="-5" w:type="dxa"/>
        <w:tblLayout w:type="fixed"/>
        <w:tblCellMar>
          <w:top w:w="0" w:type="dxa"/>
          <w:left w:w="108" w:type="dxa"/>
          <w:bottom w:w="0" w:type="dxa"/>
          <w:right w:w="108" w:type="dxa"/>
        </w:tblCellMar>
      </w:tblPr>
      <w:tblGrid>
        <w:gridCol w:w="1176"/>
        <w:gridCol w:w="3301"/>
        <w:gridCol w:w="1176"/>
        <w:gridCol w:w="2874"/>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0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874"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10</w:t>
            </w:r>
          </w:p>
        </w:tc>
        <w:tc>
          <w:tcPr>
            <w:tcW w:w="3301"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目录先自付比例</w:t>
            </w:r>
          </w:p>
        </w:tc>
        <w:tc>
          <w:tcPr>
            <w:tcW w:w="1176"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20</w:t>
            </w:r>
          </w:p>
        </w:tc>
        <w:tc>
          <w:tcPr>
            <w:tcW w:w="2874" w:type="dxa"/>
            <w:tcBorders>
              <w:top w:val="nil"/>
              <w:left w:val="nil"/>
              <w:bottom w:val="nil"/>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目录直接报销比例</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30</w:t>
            </w:r>
          </w:p>
        </w:tc>
        <w:tc>
          <w:tcPr>
            <w:tcW w:w="3301"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按费用单价范围配置自付比例</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874"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308" w:name="_Toc15114"/>
      <w:r>
        <w:rPr>
          <w:rFonts w:hint="eastAsia"/>
        </w:rPr>
        <w:t>在线支付确认标志（</w:t>
      </w:r>
      <w:r>
        <w:t>onln_pay_cnfm_flag</w:t>
      </w:r>
      <w:r>
        <w:rPr>
          <w:rFonts w:hint="eastAsia"/>
        </w:rPr>
        <w:t>）</w:t>
      </w:r>
      <w:bookmarkEnd w:id="30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458</w:t>
      </w:r>
      <w:r>
        <w:rPr>
          <w:rFonts w:hint="eastAsia"/>
        </w:rPr>
        <w:fldChar w:fldCharType="end"/>
      </w:r>
      <w:r>
        <w:rPr>
          <w:rFonts w:hint="eastAsia"/>
        </w:rPr>
        <w:t>在线支付确认标志</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09" w:name="_Toc12322"/>
      <w:r>
        <w:rPr>
          <w:rFonts w:hint="eastAsia"/>
        </w:rPr>
        <w:t>经办人类别（</w:t>
      </w:r>
      <w:r>
        <w:t>o</w:t>
      </w:r>
      <w:r>
        <w:rPr>
          <w:rFonts w:hint="eastAsia"/>
        </w:rPr>
        <w:t>p</w:t>
      </w:r>
      <w:r>
        <w:rPr>
          <w:lang w:val="en-US"/>
        </w:rPr>
        <w:t>ter_type</w:t>
      </w:r>
      <w:r>
        <w:rPr>
          <w:rFonts w:hint="eastAsia"/>
        </w:rPr>
        <w:t>）</w:t>
      </w:r>
      <w:bookmarkEnd w:id="30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459</w:t>
      </w:r>
      <w:r>
        <w:rPr>
          <w:rFonts w:hint="eastAsia"/>
        </w:rPr>
        <w:fldChar w:fldCharType="end"/>
      </w:r>
      <w:r>
        <w:rPr>
          <w:rFonts w:hint="eastAsia"/>
        </w:rPr>
        <w:t>经办人类别</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经办人</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自助终端</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移动终端</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310" w:name="_Toc21236"/>
      <w:r>
        <w:rPr>
          <w:rFonts w:hint="eastAsia"/>
        </w:rPr>
        <w:t>中途结算标志（mid</w:t>
      </w:r>
      <w:r>
        <w:t>_setl_flag</w:t>
      </w:r>
      <w:r>
        <w:rPr>
          <w:rFonts w:hint="eastAsia"/>
        </w:rPr>
        <w:t>）</w:t>
      </w:r>
      <w:bookmarkEnd w:id="31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460</w:t>
      </w:r>
      <w:r>
        <w:rPr>
          <w:rFonts w:hint="eastAsia"/>
        </w:rPr>
        <w:fldChar w:fldCharType="end"/>
      </w:r>
      <w:r>
        <w:rPr>
          <w:rFonts w:hint="eastAsia"/>
        </w:rPr>
        <w:t>中途结算标志</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11" w:name="_Toc28192"/>
      <w:r>
        <w:rPr>
          <w:rFonts w:hint="eastAsia"/>
        </w:rPr>
        <w:t>转院类型（refl_</w:t>
      </w:r>
      <w:r>
        <w:t>type</w:t>
      </w:r>
      <w:r>
        <w:rPr>
          <w:rFonts w:hint="eastAsia"/>
        </w:rPr>
        <w:t>）</w:t>
      </w:r>
      <w:bookmarkEnd w:id="31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461</w:t>
      </w:r>
      <w:r>
        <w:rPr>
          <w:rFonts w:hint="eastAsia"/>
        </w:rPr>
        <w:fldChar w:fldCharType="end"/>
      </w:r>
      <w:r>
        <w:rPr>
          <w:rFonts w:hint="eastAsia"/>
        </w:rPr>
        <w:t>转院类型</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市内转院</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转往省内异地</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转往省外异地</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312" w:name="_Toc13282"/>
      <w:r>
        <w:rPr>
          <w:rFonts w:hint="eastAsia"/>
        </w:rPr>
        <w:t>手术操作类别（oprn_oprt_type）</w:t>
      </w:r>
      <w:bookmarkEnd w:id="31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462</w:t>
      </w:r>
      <w:r>
        <w:rPr>
          <w:rFonts w:hint="eastAsia"/>
        </w:rPr>
        <w:fldChar w:fldCharType="end"/>
      </w:r>
      <w:r>
        <w:rPr>
          <w:rFonts w:hint="eastAsia"/>
        </w:rPr>
        <w:t>手术操作类别</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主要手术及操作</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其他手术及操作</w:t>
            </w:r>
          </w:p>
        </w:tc>
      </w:tr>
    </w:tbl>
    <w:p>
      <w:pPr>
        <w:pStyle w:val="3"/>
        <w:spacing w:before="156" w:after="156"/>
      </w:pPr>
      <w:bookmarkStart w:id="313" w:name="_Toc30262"/>
      <w:r>
        <w:rPr>
          <w:rFonts w:hint="eastAsia"/>
        </w:rPr>
        <w:t>患者证件类别（patn_cert_type）</w:t>
      </w:r>
      <w:bookmarkEnd w:id="31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463</w:t>
      </w:r>
      <w:r>
        <w:rPr>
          <w:rFonts w:hint="eastAsia"/>
        </w:rPr>
        <w:fldChar w:fldCharType="end"/>
      </w:r>
      <w:r>
        <w:rPr>
          <w:rFonts w:hint="eastAsia"/>
        </w:rPr>
        <w:t>患者证件类别</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居民身份证</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05</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驾驶证</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居民户口簿</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06</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港澳居民来往内地通行证</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03</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护照</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07</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台湾居民来往内地通行证</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04</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军官证</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w:t>
            </w: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其他身份证件</w:t>
            </w:r>
          </w:p>
        </w:tc>
      </w:tr>
    </w:tbl>
    <w:p>
      <w:pPr>
        <w:pStyle w:val="3"/>
        <w:spacing w:before="156" w:after="156"/>
      </w:pPr>
      <w:bookmarkStart w:id="314" w:name="_Toc19621"/>
      <w:r>
        <w:rPr>
          <w:rFonts w:hint="eastAsia"/>
        </w:rPr>
        <w:t>职业（prfs）</w:t>
      </w:r>
      <w:bookmarkEnd w:id="31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464</w:t>
      </w:r>
      <w:r>
        <w:rPr>
          <w:rFonts w:hint="eastAsia"/>
        </w:rPr>
        <w:fldChar w:fldCharType="end"/>
      </w:r>
      <w:r>
        <w:rPr>
          <w:rFonts w:hint="eastAsia"/>
        </w:rPr>
        <w:t>职业</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国家公务员</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37</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现役军人</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13</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专业技术人员</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51</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自由职业者</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17</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职员</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54</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个体经营者</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21</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企业管理人员</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70</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无业人员</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24</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工人</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80</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退（离）休人员</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27</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农民</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90</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31</w:t>
            </w:r>
          </w:p>
        </w:tc>
        <w:tc>
          <w:tcPr>
            <w:tcW w:w="3399"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学生</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315" w:name="_Toc381"/>
      <w:r>
        <w:rPr>
          <w:rFonts w:hint="eastAsia"/>
        </w:rPr>
        <w:t>与患者关系（patn_rlts）</w:t>
      </w:r>
      <w:bookmarkEnd w:id="31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465</w:t>
      </w:r>
      <w:r>
        <w:rPr>
          <w:rFonts w:hint="eastAsia"/>
        </w:rPr>
        <w:fldChar w:fldCharType="end"/>
      </w:r>
      <w:r>
        <w:rPr>
          <w:rFonts w:hint="eastAsia"/>
        </w:rPr>
        <w:t>与患者关系</w:t>
      </w:r>
    </w:p>
    <w:tbl>
      <w:tblPr>
        <w:tblStyle w:val="35"/>
        <w:tblW w:w="8527" w:type="dxa"/>
        <w:tblInd w:w="-5" w:type="dxa"/>
        <w:tblLayout w:type="fixed"/>
        <w:tblCellMar>
          <w:top w:w="0" w:type="dxa"/>
          <w:left w:w="108" w:type="dxa"/>
          <w:bottom w:w="0" w:type="dxa"/>
          <w:right w:w="108" w:type="dxa"/>
        </w:tblCellMar>
      </w:tblPr>
      <w:tblGrid>
        <w:gridCol w:w="1159"/>
        <w:gridCol w:w="3281"/>
        <w:gridCol w:w="1159"/>
        <w:gridCol w:w="2928"/>
      </w:tblGrid>
      <w:tr>
        <w:tblPrEx>
          <w:tblCellMar>
            <w:top w:w="0" w:type="dxa"/>
            <w:left w:w="108" w:type="dxa"/>
            <w:bottom w:w="0" w:type="dxa"/>
            <w:right w:w="108" w:type="dxa"/>
          </w:tblCellMar>
        </w:tblPrEx>
        <w:trPr>
          <w:trHeight w:val="260" w:hRule="atLeast"/>
        </w:trPr>
        <w:tc>
          <w:tcPr>
            <w:tcW w:w="1159"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28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5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92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01</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本人</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57</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继父或养父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02</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户主</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58</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继母或养母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10</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配偶</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59</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其他父母关系</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11</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夫</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60</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祖父母、外祖父母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12</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妻</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61</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祖父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20</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62</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祖母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21</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独生子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63</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外祖父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22</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长子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64</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外祖母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23</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次子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65</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配偶的祖父母、外祖父母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24</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三子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66</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曾祖父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25</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四子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67</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曾祖母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26</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五子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68</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配偶的曾祖父母、外曾祖父母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27</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养子或继子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69</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其他祖父母和外祖父母关系</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28</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女婿</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70</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兄、弟、姐、妹</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29</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其他儿子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71</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兄</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30</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72</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嫂</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31</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独生女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73</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弟</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32</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长女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74</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弟媳</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33</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次女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75</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姐姐</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34</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三女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76</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姐夫</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35</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四女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77</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妹妹</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36</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五女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78</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妹夫</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37</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养女或继女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79</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其他兄弟姐妹</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38</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儿媳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80</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39</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其他女儿</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81</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伯父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40</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孙子、孙女、外孙子、外孙女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82</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伯母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41</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孙子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83</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叔父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42</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孙女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84</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婶母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43</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外孙子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85</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舅父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44</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外孙女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86</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舅母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45</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孙媳妇或外孙媳妇</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87</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姨父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46</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孙女婿或外孙女婿</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88</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姨母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47</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曾孙子或外曾孙子</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89</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姑父</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48</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曾孙女或外曾孙女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90</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姑母</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49</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其他孙子、孙女、外孙子、外孙女</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91</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堂兄弟、堂姐妹</w:t>
            </w:r>
          </w:p>
        </w:tc>
      </w:tr>
      <w:tr>
        <w:tblPrEx>
          <w:tblCellMar>
            <w:top w:w="0" w:type="dxa"/>
            <w:left w:w="108" w:type="dxa"/>
            <w:bottom w:w="0" w:type="dxa"/>
            <w:right w:w="108" w:type="dxa"/>
          </w:tblCellMar>
        </w:tblPrEx>
        <w:trPr>
          <w:trHeight w:val="260" w:hRule="atLeast"/>
        </w:trPr>
        <w:tc>
          <w:tcPr>
            <w:tcW w:w="1159"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50</w:t>
            </w:r>
          </w:p>
        </w:tc>
        <w:tc>
          <w:tcPr>
            <w:tcW w:w="3281"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父母</w:t>
            </w:r>
          </w:p>
        </w:tc>
        <w:tc>
          <w:tcPr>
            <w:tcW w:w="115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92</w:t>
            </w:r>
          </w:p>
        </w:tc>
        <w:tc>
          <w:tcPr>
            <w:tcW w:w="2928"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表兄弟、表姐妹</w:t>
            </w:r>
          </w:p>
        </w:tc>
      </w:tr>
      <w:tr>
        <w:tblPrEx>
          <w:tblCellMar>
            <w:top w:w="0" w:type="dxa"/>
            <w:left w:w="108" w:type="dxa"/>
            <w:bottom w:w="0" w:type="dxa"/>
            <w:right w:w="108" w:type="dxa"/>
          </w:tblCellMar>
        </w:tblPrEx>
        <w:trPr>
          <w:trHeight w:val="260" w:hRule="atLeast"/>
        </w:trPr>
        <w:tc>
          <w:tcPr>
            <w:tcW w:w="1159"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51</w:t>
            </w:r>
          </w:p>
        </w:tc>
        <w:tc>
          <w:tcPr>
            <w:tcW w:w="3281"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父亲</w:t>
            </w:r>
          </w:p>
        </w:tc>
        <w:tc>
          <w:tcPr>
            <w:tcW w:w="115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93</w:t>
            </w:r>
          </w:p>
        </w:tc>
        <w:tc>
          <w:tcPr>
            <w:tcW w:w="292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侄子</w:t>
            </w:r>
          </w:p>
        </w:tc>
      </w:tr>
      <w:tr>
        <w:tblPrEx>
          <w:tblCellMar>
            <w:top w:w="0" w:type="dxa"/>
            <w:left w:w="108" w:type="dxa"/>
            <w:bottom w:w="0" w:type="dxa"/>
            <w:right w:w="108" w:type="dxa"/>
          </w:tblCellMar>
        </w:tblPrEx>
        <w:trPr>
          <w:trHeight w:val="260" w:hRule="atLeast"/>
        </w:trPr>
        <w:tc>
          <w:tcPr>
            <w:tcW w:w="1159"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52</w:t>
            </w:r>
          </w:p>
        </w:tc>
        <w:tc>
          <w:tcPr>
            <w:tcW w:w="3281" w:type="dxa"/>
            <w:tcBorders>
              <w:top w:val="single" w:color="auto" w:sz="4" w:space="0"/>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母亲</w:t>
            </w:r>
          </w:p>
        </w:tc>
        <w:tc>
          <w:tcPr>
            <w:tcW w:w="115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94</w:t>
            </w:r>
          </w:p>
        </w:tc>
        <w:tc>
          <w:tcPr>
            <w:tcW w:w="292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侄女</w:t>
            </w:r>
          </w:p>
        </w:tc>
      </w:tr>
      <w:tr>
        <w:tblPrEx>
          <w:tblCellMar>
            <w:top w:w="0" w:type="dxa"/>
            <w:left w:w="108" w:type="dxa"/>
            <w:bottom w:w="0" w:type="dxa"/>
            <w:right w:w="108" w:type="dxa"/>
          </w:tblCellMar>
        </w:tblPrEx>
        <w:trPr>
          <w:trHeight w:val="260" w:hRule="atLeast"/>
        </w:trPr>
        <w:tc>
          <w:tcPr>
            <w:tcW w:w="1159"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53</w:t>
            </w:r>
          </w:p>
        </w:tc>
        <w:tc>
          <w:tcPr>
            <w:tcW w:w="3281" w:type="dxa"/>
            <w:tcBorders>
              <w:top w:val="single" w:color="auto" w:sz="4" w:space="0"/>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公公</w:t>
            </w:r>
          </w:p>
        </w:tc>
        <w:tc>
          <w:tcPr>
            <w:tcW w:w="115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95</w:t>
            </w:r>
          </w:p>
        </w:tc>
        <w:tc>
          <w:tcPr>
            <w:tcW w:w="292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外甥</w:t>
            </w:r>
          </w:p>
        </w:tc>
      </w:tr>
      <w:tr>
        <w:tblPrEx>
          <w:tblCellMar>
            <w:top w:w="0" w:type="dxa"/>
            <w:left w:w="108" w:type="dxa"/>
            <w:bottom w:w="0" w:type="dxa"/>
            <w:right w:w="108" w:type="dxa"/>
          </w:tblCellMar>
        </w:tblPrEx>
        <w:trPr>
          <w:trHeight w:val="260" w:hRule="atLeast"/>
        </w:trPr>
        <w:tc>
          <w:tcPr>
            <w:tcW w:w="1159"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54</w:t>
            </w:r>
          </w:p>
        </w:tc>
        <w:tc>
          <w:tcPr>
            <w:tcW w:w="3281" w:type="dxa"/>
            <w:tcBorders>
              <w:top w:val="single" w:color="auto" w:sz="4" w:space="0"/>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婆婆</w:t>
            </w:r>
          </w:p>
        </w:tc>
        <w:tc>
          <w:tcPr>
            <w:tcW w:w="115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96</w:t>
            </w:r>
          </w:p>
        </w:tc>
        <w:tc>
          <w:tcPr>
            <w:tcW w:w="292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外甥女</w:t>
            </w:r>
          </w:p>
        </w:tc>
      </w:tr>
      <w:tr>
        <w:tblPrEx>
          <w:tblCellMar>
            <w:top w:w="0" w:type="dxa"/>
            <w:left w:w="108" w:type="dxa"/>
            <w:bottom w:w="0" w:type="dxa"/>
            <w:right w:w="108" w:type="dxa"/>
          </w:tblCellMar>
        </w:tblPrEx>
        <w:trPr>
          <w:trHeight w:val="260" w:hRule="atLeast"/>
        </w:trPr>
        <w:tc>
          <w:tcPr>
            <w:tcW w:w="1159"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55</w:t>
            </w:r>
          </w:p>
        </w:tc>
        <w:tc>
          <w:tcPr>
            <w:tcW w:w="3281" w:type="dxa"/>
            <w:tcBorders>
              <w:top w:val="single" w:color="auto" w:sz="4" w:space="0"/>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岳父</w:t>
            </w:r>
          </w:p>
        </w:tc>
        <w:tc>
          <w:tcPr>
            <w:tcW w:w="115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97</w:t>
            </w:r>
          </w:p>
        </w:tc>
        <w:tc>
          <w:tcPr>
            <w:tcW w:w="292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其他亲属</w:t>
            </w:r>
          </w:p>
        </w:tc>
      </w:tr>
      <w:tr>
        <w:tblPrEx>
          <w:tblCellMar>
            <w:top w:w="0" w:type="dxa"/>
            <w:left w:w="108" w:type="dxa"/>
            <w:bottom w:w="0" w:type="dxa"/>
            <w:right w:w="108" w:type="dxa"/>
          </w:tblCellMar>
        </w:tblPrEx>
        <w:trPr>
          <w:trHeight w:val="260" w:hRule="atLeast"/>
        </w:trPr>
        <w:tc>
          <w:tcPr>
            <w:tcW w:w="1159" w:type="dxa"/>
            <w:tcBorders>
              <w:top w:val="single" w:color="auto" w:sz="4" w:space="0"/>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56</w:t>
            </w:r>
          </w:p>
        </w:tc>
        <w:tc>
          <w:tcPr>
            <w:tcW w:w="3281" w:type="dxa"/>
            <w:tcBorders>
              <w:top w:val="single" w:color="auto" w:sz="4" w:space="0"/>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岳母</w:t>
            </w:r>
          </w:p>
        </w:tc>
        <w:tc>
          <w:tcPr>
            <w:tcW w:w="1159"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99</w:t>
            </w:r>
          </w:p>
        </w:tc>
        <w:tc>
          <w:tcPr>
            <w:tcW w:w="2928" w:type="dxa"/>
            <w:tcBorders>
              <w:top w:val="single" w:color="auto" w:sz="4" w:space="0"/>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非亲属</w:t>
            </w:r>
          </w:p>
        </w:tc>
      </w:tr>
    </w:tbl>
    <w:p>
      <w:pPr>
        <w:pStyle w:val="3"/>
        <w:spacing w:before="156" w:after="156"/>
      </w:pPr>
      <w:bookmarkStart w:id="316" w:name="_Toc18476"/>
      <w:r>
        <w:t>医疗保障</w:t>
      </w:r>
      <w:r>
        <w:rPr>
          <w:rFonts w:hint="eastAsia"/>
        </w:rPr>
        <w:t>类型（</w:t>
      </w:r>
      <w:r>
        <w:t>mdcs_type</w:t>
      </w:r>
      <w:r>
        <w:rPr>
          <w:rFonts w:hint="eastAsia"/>
        </w:rPr>
        <w:t>）</w:t>
      </w:r>
      <w:bookmarkEnd w:id="31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466</w:t>
      </w:r>
      <w:r>
        <w:rPr>
          <w:rFonts w:hint="eastAsia"/>
        </w:rPr>
        <w:fldChar w:fldCharType="end"/>
      </w:r>
      <w:r>
        <w:rPr>
          <w:rFonts w:hint="eastAsia"/>
        </w:rPr>
        <w:t>医疗保障类型</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310</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 xml:space="preserve">职工基本医疗保险         </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380</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 xml:space="preserve">新型农村合作医疗         </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340</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 xml:space="preserve">离休人员医疗保障         </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390</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 xml:space="preserve">城乡居民基本医疗保险     </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350</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 xml:space="preserve">一至六级残疾军人医疗补助 </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391</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 xml:space="preserve">城镇居民基本医疗保险     </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360</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 xml:space="preserve">老红军医疗保障           </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999</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其他医疗保险</w:t>
            </w:r>
          </w:p>
        </w:tc>
      </w:tr>
    </w:tbl>
    <w:p>
      <w:pPr>
        <w:pStyle w:val="3"/>
        <w:spacing w:before="156" w:after="156"/>
      </w:pPr>
      <w:bookmarkStart w:id="317" w:name="_Toc7979"/>
      <w:r>
        <w:rPr>
          <w:rFonts w:hint="eastAsia"/>
        </w:rPr>
        <w:t>特殊人员类型（sp</w:t>
      </w:r>
      <w:r>
        <w:t>_psn_type</w:t>
      </w:r>
      <w:r>
        <w:rPr>
          <w:rFonts w:hint="eastAsia"/>
        </w:rPr>
        <w:t>）</w:t>
      </w:r>
      <w:bookmarkEnd w:id="31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467</w:t>
      </w:r>
      <w:r>
        <w:rPr>
          <w:rFonts w:hint="eastAsia"/>
        </w:rPr>
        <w:fldChar w:fldCharType="end"/>
      </w:r>
      <w:r>
        <w:rPr>
          <w:rFonts w:hint="eastAsia"/>
        </w:rPr>
        <w:t>特殊人员类型</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特困人员</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4</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贫困重度残疾人</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2</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城乡低保对象</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9</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其他</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3</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农村建档立卡贫困人口</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p>
        </w:tc>
        <w:tc>
          <w:tcPr>
            <w:tcW w:w="2776" w:type="dxa"/>
            <w:tcBorders>
              <w:top w:val="nil"/>
              <w:left w:val="nil"/>
              <w:bottom w:val="single" w:color="auto" w:sz="4" w:space="0"/>
              <w:right w:val="single" w:color="auto" w:sz="4" w:space="0"/>
            </w:tcBorders>
            <w:shd w:val="clear" w:color="auto" w:fill="auto"/>
            <w:noWrap/>
          </w:tcPr>
          <w:p>
            <w:pPr>
              <w:ind w:firstLine="360"/>
              <w:rPr>
                <w:color w:val="000000" w:themeColor="text1"/>
                <w:sz w:val="18"/>
                <w:szCs w:val="18"/>
                <w14:textFill>
                  <w14:solidFill>
                    <w14:schemeClr w14:val="tx1"/>
                  </w14:solidFill>
                </w14:textFill>
              </w:rPr>
            </w:pPr>
          </w:p>
        </w:tc>
      </w:tr>
    </w:tbl>
    <w:p>
      <w:pPr>
        <w:pStyle w:val="3"/>
        <w:spacing w:before="156" w:after="156"/>
      </w:pPr>
      <w:bookmarkStart w:id="318" w:name="_Toc18682"/>
      <w:r>
        <w:rPr>
          <w:rFonts w:hint="eastAsia"/>
        </w:rPr>
        <w:t>个人结算方式（psn_setlway）</w:t>
      </w:r>
      <w:bookmarkEnd w:id="31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468</w:t>
      </w:r>
      <w:r>
        <w:rPr>
          <w:rFonts w:hint="eastAsia"/>
        </w:rPr>
        <w:fldChar w:fldCharType="end"/>
      </w:r>
      <w:r>
        <w:rPr>
          <w:rFonts w:hint="eastAsia"/>
        </w:rPr>
        <w:t>个人结算方式</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nil"/>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01</w:t>
            </w:r>
          </w:p>
        </w:tc>
        <w:tc>
          <w:tcPr>
            <w:tcW w:w="3399" w:type="dxa"/>
            <w:tcBorders>
              <w:top w:val="nil"/>
              <w:left w:val="nil"/>
              <w:bottom w:val="nil"/>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按项目结算</w:t>
            </w:r>
          </w:p>
        </w:tc>
        <w:tc>
          <w:tcPr>
            <w:tcW w:w="1176" w:type="dxa"/>
            <w:tcBorders>
              <w:top w:val="nil"/>
              <w:left w:val="nil"/>
              <w:bottom w:val="nil"/>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w:t>
            </w:r>
          </w:p>
        </w:tc>
        <w:tc>
          <w:tcPr>
            <w:tcW w:w="2776" w:type="dxa"/>
            <w:tcBorders>
              <w:top w:val="nil"/>
              <w:left w:val="nil"/>
              <w:bottom w:val="nil"/>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按定额结算</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nil"/>
              <w:right w:val="single" w:color="auto" w:sz="4" w:space="0"/>
            </w:tcBorders>
            <w:shd w:val="clear" w:color="auto" w:fill="auto"/>
            <w:noWrap/>
          </w:tcPr>
          <w:p>
            <w:pPr>
              <w:ind w:firstLine="360"/>
              <w:jc w:val="center"/>
              <w:rPr>
                <w:sz w:val="18"/>
                <w:szCs w:val="18"/>
              </w:rPr>
            </w:pPr>
            <w:r>
              <w:rPr>
                <w:rFonts w:hint="eastAsia"/>
                <w:sz w:val="18"/>
                <w:szCs w:val="18"/>
              </w:rPr>
              <w:t>0201</w:t>
            </w:r>
          </w:p>
        </w:tc>
        <w:tc>
          <w:tcPr>
            <w:tcW w:w="3399" w:type="dxa"/>
            <w:tcBorders>
              <w:top w:val="nil"/>
              <w:left w:val="nil"/>
              <w:bottom w:val="nil"/>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按单病种结算</w:t>
            </w:r>
          </w:p>
        </w:tc>
        <w:tc>
          <w:tcPr>
            <w:tcW w:w="1176" w:type="dxa"/>
            <w:tcBorders>
              <w:top w:val="nil"/>
              <w:left w:val="nil"/>
              <w:bottom w:val="nil"/>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0202</w:t>
            </w:r>
          </w:p>
        </w:tc>
        <w:tc>
          <w:tcPr>
            <w:tcW w:w="2776" w:type="dxa"/>
            <w:tcBorders>
              <w:top w:val="nil"/>
              <w:left w:val="nil"/>
              <w:bottom w:val="nil"/>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按日间手术结算</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99</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其他</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990104</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按限额</w:t>
            </w:r>
          </w:p>
        </w:tc>
      </w:tr>
    </w:tbl>
    <w:p>
      <w:pPr>
        <w:pStyle w:val="3"/>
        <w:spacing w:before="156" w:after="156"/>
      </w:pPr>
      <w:bookmarkStart w:id="319" w:name="_Toc28499"/>
      <w:r>
        <w:rPr>
          <w:rFonts w:hint="eastAsia"/>
        </w:rPr>
        <w:t>是否统一采购药品（unif_purc_drug）</w:t>
      </w:r>
      <w:bookmarkEnd w:id="31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469</w:t>
      </w:r>
      <w:r>
        <w:rPr>
          <w:rFonts w:hint="eastAsia"/>
        </w:rPr>
        <w:fldChar w:fldCharType="end"/>
      </w:r>
      <w:r>
        <w:rPr>
          <w:rFonts w:hint="eastAsia"/>
        </w:rPr>
        <w:t>是否统一采购药品</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9"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20" w:name="_Toc16488"/>
      <w:r>
        <w:rPr>
          <w:rFonts w:hint="eastAsia"/>
        </w:rPr>
        <w:t>使用频次（</w:t>
      </w:r>
      <w:r>
        <w:t>used_frqu</w:t>
      </w:r>
      <w:r>
        <w:rPr>
          <w:rFonts w:hint="eastAsia"/>
        </w:rPr>
        <w:t>）</w:t>
      </w:r>
      <w:bookmarkEnd w:id="320"/>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470</w:t>
      </w:r>
      <w:r>
        <w:rPr>
          <w:rFonts w:hint="eastAsia"/>
        </w:rPr>
        <w:fldChar w:fldCharType="end"/>
      </w:r>
      <w:r>
        <w:rPr>
          <w:rFonts w:hint="eastAsia"/>
        </w:rPr>
        <w:t>使用频次</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sz w:val="18"/>
                <w:szCs w:val="18"/>
              </w:rPr>
              <w:t>11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每天一次（qd）</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35</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每6小时一次（q6h）</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12</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每天二次（bid）</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36</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每8小时一次（q8h）</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13</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每天三次（tid）</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37</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每12小时一次（q12h）</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14</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每天四次（qid）</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41</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每晚一次（qn）</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21</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每周一次（qw）</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42</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隔天一次（qod）</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color w:val="000000" w:themeColor="text1"/>
                <w:sz w:val="18"/>
                <w:szCs w:val="18"/>
                <w14:textFill>
                  <w14:solidFill>
                    <w14:schemeClr w14:val="tx1"/>
                  </w14:solidFill>
                </w14:textFill>
              </w:rPr>
              <w:t>22</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color w:val="000000" w:themeColor="text1"/>
                <w:sz w:val="18"/>
                <w:szCs w:val="18"/>
                <w14:textFill>
                  <w14:solidFill>
                    <w14:schemeClr w14:val="tx1"/>
                  </w14:solidFill>
                </w14:textFill>
              </w:rPr>
              <w:t>每周二次（biw）</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43</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五天一次（q5d）</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23</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每周三次（tiw）</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44</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十天一次（q10d）</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31</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每小时一次（qh）</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51</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12小时维持</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32</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每2小时一次（q2h）</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52</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24小时维持</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33</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每4小时一次（q4h）</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61</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立即（st）</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34</w:t>
            </w:r>
          </w:p>
        </w:tc>
        <w:tc>
          <w:tcPr>
            <w:tcW w:w="3399"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每5小时一次（q5h）</w:t>
            </w:r>
          </w:p>
        </w:tc>
        <w:tc>
          <w:tcPr>
            <w:tcW w:w="11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62</w:t>
            </w:r>
          </w:p>
        </w:tc>
        <w:tc>
          <w:tcPr>
            <w:tcW w:w="2776" w:type="dxa"/>
            <w:tcBorders>
              <w:top w:val="nil"/>
              <w:left w:val="nil"/>
              <w:bottom w:val="single" w:color="auto" w:sz="4" w:space="0"/>
              <w:right w:val="single" w:color="auto" w:sz="4" w:space="0"/>
            </w:tcBorders>
            <w:shd w:val="clear" w:color="auto" w:fill="auto"/>
            <w:noWrap/>
          </w:tcPr>
          <w:p>
            <w:pPr>
              <w:ind w:firstLine="360"/>
              <w:jc w:val="center"/>
              <w:rPr>
                <w:sz w:val="18"/>
                <w:szCs w:val="18"/>
              </w:rPr>
            </w:pPr>
            <w:r>
              <w:rPr>
                <w:rFonts w:hint="eastAsia"/>
                <w:sz w:val="18"/>
                <w:szCs w:val="18"/>
              </w:rPr>
              <w:t>必要时使用（prn）</w:t>
            </w:r>
          </w:p>
        </w:tc>
      </w:tr>
    </w:tbl>
    <w:p>
      <w:pPr>
        <w:pStyle w:val="3"/>
        <w:spacing w:before="156" w:after="156"/>
      </w:pPr>
      <w:bookmarkStart w:id="321" w:name="_Toc12920"/>
      <w:r>
        <w:rPr>
          <w:rFonts w:hint="eastAsia"/>
        </w:rPr>
        <w:t>健康状况（hlcon）</w:t>
      </w:r>
      <w:bookmarkEnd w:id="321"/>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471</w:t>
      </w:r>
      <w:r>
        <w:rPr>
          <w:rFonts w:hint="eastAsia"/>
        </w:rPr>
        <w:fldChar w:fldCharType="end"/>
      </w:r>
      <w:r>
        <w:rPr>
          <w:rFonts w:hint="eastAsia"/>
        </w:rPr>
        <w:t>健康状况</w:t>
      </w:r>
    </w:p>
    <w:tbl>
      <w:tblPr>
        <w:tblStyle w:val="35"/>
        <w:tblW w:w="8527" w:type="dxa"/>
        <w:tblInd w:w="-5" w:type="dxa"/>
        <w:tblLayout w:type="fixed"/>
        <w:tblCellMar>
          <w:top w:w="0" w:type="dxa"/>
          <w:left w:w="108" w:type="dxa"/>
          <w:bottom w:w="0" w:type="dxa"/>
          <w:right w:w="108" w:type="dxa"/>
        </w:tblCellMar>
      </w:tblPr>
      <w:tblGrid>
        <w:gridCol w:w="1176"/>
        <w:gridCol w:w="3399"/>
        <w:gridCol w:w="1176"/>
        <w:gridCol w:w="2776"/>
      </w:tblGrid>
      <w:tr>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健康或良好</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有慢性病</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9"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一般或较弱</w:t>
            </w:r>
          </w:p>
        </w:tc>
        <w:tc>
          <w:tcPr>
            <w:tcW w:w="11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5</w:t>
            </w:r>
          </w:p>
        </w:tc>
        <w:tc>
          <w:tcPr>
            <w:tcW w:w="2776" w:type="dxa"/>
            <w:tcBorders>
              <w:top w:val="nil"/>
              <w:left w:val="nil"/>
              <w:bottom w:val="single" w:color="auto" w:sz="4" w:space="0"/>
              <w:right w:val="single" w:color="auto" w:sz="4" w:space="0"/>
            </w:tcBorders>
            <w:shd w:val="clear" w:color="auto" w:fill="auto"/>
            <w:noWrap/>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残疾</w:t>
            </w:r>
          </w:p>
        </w:tc>
      </w:tr>
    </w:tbl>
    <w:p>
      <w:pPr>
        <w:pStyle w:val="3"/>
        <w:spacing w:before="156" w:after="156"/>
      </w:pPr>
      <w:bookmarkStart w:id="322" w:name="_Toc22350"/>
      <w:r>
        <w:rPr>
          <w:rFonts w:hint="eastAsia"/>
        </w:rPr>
        <w:t>续方标志（</w:t>
      </w:r>
      <w:r>
        <w:t>rx_cotn_flag</w:t>
      </w:r>
      <w:r>
        <w:rPr>
          <w:rFonts w:hint="eastAsia"/>
        </w:rPr>
        <w:t>）</w:t>
      </w:r>
      <w:bookmarkEnd w:id="322"/>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472</w:t>
      </w:r>
      <w:r>
        <w:rPr>
          <w:rFonts w:hint="eastAsia"/>
        </w:rPr>
        <w:fldChar w:fldCharType="end"/>
      </w:r>
      <w:r>
        <w:rPr>
          <w:rFonts w:hint="eastAsia"/>
        </w:rPr>
        <w:t>续方标志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23" w:name="_Toc14058"/>
      <w:r>
        <w:rPr>
          <w:rFonts w:hint="eastAsia"/>
        </w:rPr>
        <w:t>特殊病种标志（</w:t>
      </w:r>
      <w:r>
        <w:t>sp_dise_flag</w:t>
      </w:r>
      <w:r>
        <w:rPr>
          <w:rFonts w:hint="eastAsia"/>
        </w:rPr>
        <w:t>）</w:t>
      </w:r>
      <w:bookmarkEnd w:id="323"/>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473</w:t>
      </w:r>
      <w:r>
        <w:rPr>
          <w:rFonts w:hint="eastAsia"/>
        </w:rPr>
        <w:fldChar w:fldCharType="end"/>
      </w:r>
      <w:r>
        <w:rPr>
          <w:rFonts w:hint="eastAsia"/>
        </w:rPr>
        <w:t>特殊病种标志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24" w:name="_Toc12332"/>
      <w:r>
        <w:rPr>
          <w:rFonts w:hint="eastAsia"/>
        </w:rPr>
        <w:t>个人账户使用标志（</w:t>
      </w:r>
      <w:r>
        <w:t>acct_used_flag</w:t>
      </w:r>
      <w:r>
        <w:rPr>
          <w:rFonts w:hint="eastAsia"/>
        </w:rPr>
        <w:t>）</w:t>
      </w:r>
      <w:bookmarkEnd w:id="324"/>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474</w:t>
      </w:r>
      <w:r>
        <w:rPr>
          <w:rFonts w:hint="eastAsia"/>
        </w:rPr>
        <w:fldChar w:fldCharType="end"/>
      </w:r>
      <w:r>
        <w:rPr>
          <w:rFonts w:hint="eastAsia"/>
        </w:rPr>
        <w:t>个人账户使用标志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25" w:name="_Toc13524"/>
      <w:r>
        <w:rPr>
          <w:rFonts w:hint="eastAsia"/>
        </w:rPr>
        <w:t>处方审核状态（</w:t>
      </w:r>
      <w:r>
        <w:t>rx_chk_stas_codg</w:t>
      </w:r>
      <w:r>
        <w:rPr>
          <w:rFonts w:hint="eastAsia"/>
        </w:rPr>
        <w:t>）</w:t>
      </w:r>
      <w:bookmarkEnd w:id="325"/>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475</w:t>
      </w:r>
      <w:r>
        <w:rPr>
          <w:rFonts w:hint="eastAsia"/>
        </w:rPr>
        <w:fldChar w:fldCharType="end"/>
      </w:r>
      <w:r>
        <w:rPr>
          <w:rFonts w:hint="eastAsia"/>
        </w:rPr>
        <w:t>处方审核状态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nil"/>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审核不通过</w:t>
            </w:r>
          </w:p>
        </w:tc>
        <w:tc>
          <w:tcPr>
            <w:tcW w:w="1176"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nil"/>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审核通过</w:t>
            </w:r>
          </w:p>
        </w:tc>
      </w:tr>
    </w:tbl>
    <w:p>
      <w:pPr>
        <w:pStyle w:val="3"/>
        <w:spacing w:before="156" w:after="156"/>
      </w:pPr>
      <w:bookmarkStart w:id="326" w:name="_Toc27524"/>
      <w:r>
        <w:rPr>
          <w:rFonts w:hint="eastAsia"/>
        </w:rPr>
        <w:t>配送状态（</w:t>
      </w:r>
      <w:r>
        <w:t>delv_stas_codg</w:t>
      </w:r>
      <w:r>
        <w:rPr>
          <w:rFonts w:hint="eastAsia"/>
        </w:rPr>
        <w:t>）</w:t>
      </w:r>
      <w:bookmarkEnd w:id="326"/>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476</w:t>
      </w:r>
      <w:r>
        <w:rPr>
          <w:rFonts w:hint="eastAsia"/>
        </w:rPr>
        <w:fldChar w:fldCharType="end"/>
      </w:r>
      <w:r>
        <w:rPr>
          <w:rFonts w:hint="eastAsia"/>
        </w:rPr>
        <w:t>配送状态</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待配送</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配送取消</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配送中</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配送异常</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配送完成</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3"/>
        <w:spacing w:before="156" w:after="156"/>
      </w:pPr>
      <w:bookmarkStart w:id="327" w:name="_Toc30631"/>
      <w:r>
        <w:rPr>
          <w:rFonts w:hint="eastAsia"/>
        </w:rPr>
        <w:t>配送位置经纬度类型（</w:t>
      </w:r>
      <w:r>
        <w:t>delver_geo_type</w:t>
      </w:r>
      <w:r>
        <w:rPr>
          <w:rFonts w:hint="eastAsia"/>
        </w:rPr>
        <w:t>）</w:t>
      </w:r>
      <w:bookmarkEnd w:id="327"/>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477</w:t>
      </w:r>
      <w:r>
        <w:rPr>
          <w:rFonts w:hint="eastAsia"/>
        </w:rPr>
        <w:fldChar w:fldCharType="end"/>
      </w:r>
      <w:r>
        <w:rPr>
          <w:rFonts w:hint="eastAsia"/>
        </w:rPr>
        <w:t>配送位置经纬度类型</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WGS-84(GPS地图坐标系)</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BD09(百度地图坐标系)</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GCJ-02(高德、腾讯地图坐标系)</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4</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BDCS(北斗坐标系)</w:t>
            </w:r>
          </w:p>
        </w:tc>
      </w:tr>
    </w:tbl>
    <w:p>
      <w:pPr>
        <w:pStyle w:val="3"/>
        <w:spacing w:before="156" w:after="156"/>
      </w:pPr>
      <w:bookmarkStart w:id="328" w:name="_Toc2070"/>
      <w:r>
        <w:rPr>
          <w:rFonts w:hint="eastAsia"/>
          <w:lang w:val="en-US"/>
        </w:rPr>
        <w:t>医疗救助对象标志（</w:t>
      </w:r>
      <w:r>
        <w:rPr>
          <w:rFonts w:hint="eastAsia"/>
        </w:rPr>
        <w:t>maf</w:t>
      </w:r>
      <w:r>
        <w:t>_psn_flag</w:t>
      </w:r>
      <w:r>
        <w:rPr>
          <w:rFonts w:hint="eastAsia"/>
        </w:rPr>
        <w:t>）</w:t>
      </w:r>
      <w:bookmarkEnd w:id="328"/>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478</w:t>
      </w:r>
      <w:r>
        <w:rPr>
          <w:rFonts w:hint="eastAsia"/>
        </w:rPr>
        <w:fldChar w:fldCharType="end"/>
      </w:r>
      <w:r>
        <w:rPr>
          <w:rFonts w:hint="eastAsia"/>
        </w:rPr>
        <w:t>医疗救助对象标志</w:t>
      </w:r>
    </w:p>
    <w:tbl>
      <w:tblPr>
        <w:tblStyle w:val="35"/>
        <w:tblW w:w="8522" w:type="dxa"/>
        <w:tblInd w:w="0" w:type="dxa"/>
        <w:tblLayout w:type="fixed"/>
        <w:tblCellMar>
          <w:top w:w="0" w:type="dxa"/>
          <w:left w:w="108" w:type="dxa"/>
          <w:bottom w:w="0" w:type="dxa"/>
          <w:right w:w="108" w:type="dxa"/>
        </w:tblCellMar>
      </w:tblPr>
      <w:tblGrid>
        <w:gridCol w:w="1176"/>
        <w:gridCol w:w="3398"/>
        <w:gridCol w:w="1176"/>
        <w:gridCol w:w="2772"/>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8"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2"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0</w:t>
            </w:r>
          </w:p>
        </w:tc>
        <w:tc>
          <w:tcPr>
            <w:tcW w:w="3398"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否</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2772"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w:t>
            </w:r>
          </w:p>
        </w:tc>
      </w:tr>
    </w:tbl>
    <w:p>
      <w:pPr>
        <w:pStyle w:val="3"/>
        <w:spacing w:before="156" w:after="156"/>
      </w:pPr>
      <w:bookmarkStart w:id="329" w:name="_Toc10225"/>
      <w:bookmarkStart w:id="330" w:name="_Toc12281063"/>
      <w:bookmarkStart w:id="331" w:name="_Toc42183699"/>
      <w:bookmarkStart w:id="332" w:name="_Toc18437744"/>
      <w:bookmarkStart w:id="333" w:name="_Toc45287716"/>
      <w:r>
        <w:rPr>
          <w:rFonts w:hint="eastAsia"/>
        </w:rPr>
        <w:t>医保目录限价类型（</w:t>
      </w:r>
      <w:r>
        <w:t>hilist_lmtpric_type</w:t>
      </w:r>
      <w:r>
        <w:rPr>
          <w:rFonts w:hint="eastAsia"/>
        </w:rPr>
        <w:t>）</w:t>
      </w:r>
      <w:bookmarkEnd w:id="329"/>
    </w:p>
    <w:p>
      <w:pPr>
        <w:pStyle w:val="13"/>
      </w:pPr>
      <w:r>
        <w:rPr>
          <w:rFonts w:hint="eastAsia"/>
        </w:rPr>
        <w:t xml:space="preserve">表 </w:t>
      </w:r>
      <w:r>
        <w:rPr>
          <w:rFonts w:hint="eastAsia"/>
        </w:rPr>
        <w:fldChar w:fldCharType="begin"/>
      </w:r>
      <w:r>
        <w:rPr>
          <w:rFonts w:hint="eastAsia"/>
        </w:rPr>
        <w:instrText xml:space="preserve"> SEQ 表 \* ARABIC </w:instrText>
      </w:r>
      <w:r>
        <w:rPr>
          <w:rFonts w:hint="eastAsia"/>
        </w:rPr>
        <w:fldChar w:fldCharType="separate"/>
      </w:r>
      <w:r>
        <w:rPr>
          <w:rFonts w:hint="eastAsia"/>
        </w:rPr>
        <w:t>479</w:t>
      </w:r>
      <w:r>
        <w:rPr>
          <w:rFonts w:hint="eastAsia"/>
        </w:rPr>
        <w:fldChar w:fldCharType="end"/>
      </w:r>
      <w:r>
        <w:rPr>
          <w:rFonts w:hint="eastAsia"/>
        </w:rPr>
        <w:t>医保目录限价类型</w:t>
      </w:r>
    </w:p>
    <w:tbl>
      <w:tblPr>
        <w:tblStyle w:val="35"/>
        <w:tblW w:w="8522" w:type="dxa"/>
        <w:tblInd w:w="0" w:type="dxa"/>
        <w:tblLayout w:type="fixed"/>
        <w:tblCellMar>
          <w:top w:w="0" w:type="dxa"/>
          <w:left w:w="108" w:type="dxa"/>
          <w:bottom w:w="0" w:type="dxa"/>
          <w:right w:w="108" w:type="dxa"/>
        </w:tblCellMar>
      </w:tblPr>
      <w:tblGrid>
        <w:gridCol w:w="1176"/>
        <w:gridCol w:w="3399"/>
        <w:gridCol w:w="1176"/>
        <w:gridCol w:w="2771"/>
      </w:tblGrid>
      <w:tr>
        <w:tblPrEx>
          <w:tblCellMar>
            <w:top w:w="0" w:type="dxa"/>
            <w:left w:w="108" w:type="dxa"/>
            <w:bottom w:w="0" w:type="dxa"/>
            <w:right w:w="108" w:type="dxa"/>
          </w:tblCellMar>
        </w:tblPrEx>
        <w:trPr>
          <w:trHeight w:val="260" w:hRule="atLeast"/>
          <w:tblHeader/>
        </w:trPr>
        <w:tc>
          <w:tcPr>
            <w:tcW w:w="1176"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3399"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c>
          <w:tcPr>
            <w:tcW w:w="1176"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代码值</w:t>
            </w:r>
          </w:p>
        </w:tc>
        <w:tc>
          <w:tcPr>
            <w:tcW w:w="277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pPr>
              <w:ind w:firstLine="360"/>
              <w:jc w:val="center"/>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代码名称</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1</w:t>
            </w:r>
          </w:p>
        </w:tc>
        <w:tc>
          <w:tcPr>
            <w:tcW w:w="3399" w:type="dxa"/>
            <w:tcBorders>
              <w:top w:val="single" w:color="auto" w:sz="4" w:space="0"/>
              <w:left w:val="nil"/>
              <w:bottom w:val="single" w:color="auto" w:sz="4" w:space="0"/>
              <w:right w:val="single" w:color="auto" w:sz="4" w:space="0"/>
            </w:tcBorders>
            <w:shd w:val="clear" w:color="auto" w:fill="auto"/>
            <w:noWrap/>
          </w:tcPr>
          <w:p>
            <w:pPr>
              <w:ind w:firstLine="420"/>
              <w:jc w:val="center"/>
              <w:rPr>
                <w:color w:val="000000" w:themeColor="text1"/>
                <w:sz w:val="18"/>
                <w:szCs w:val="18"/>
                <w14:textFill>
                  <w14:solidFill>
                    <w14:schemeClr w14:val="tx1"/>
                  </w14:solidFill>
                </w14:textFill>
              </w:rPr>
            </w:pPr>
            <w:r>
              <w:rPr>
                <w:rFonts w:hint="eastAsia"/>
              </w:rPr>
              <w:t>一级及以下</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2</w:t>
            </w:r>
          </w:p>
        </w:tc>
        <w:tc>
          <w:tcPr>
            <w:tcW w:w="2771" w:type="dxa"/>
            <w:tcBorders>
              <w:top w:val="single" w:color="auto" w:sz="4" w:space="0"/>
              <w:left w:val="nil"/>
              <w:bottom w:val="single" w:color="auto" w:sz="4" w:space="0"/>
              <w:right w:val="single" w:color="auto" w:sz="4" w:space="0"/>
            </w:tcBorders>
            <w:shd w:val="clear" w:color="auto" w:fill="auto"/>
            <w:noWrap/>
          </w:tcPr>
          <w:p>
            <w:pPr>
              <w:ind w:firstLine="420"/>
              <w:jc w:val="center"/>
              <w:rPr>
                <w:color w:val="000000" w:themeColor="text1"/>
                <w:sz w:val="18"/>
                <w:szCs w:val="18"/>
                <w14:textFill>
                  <w14:solidFill>
                    <w14:schemeClr w14:val="tx1"/>
                  </w14:solidFill>
                </w14:textFill>
              </w:rPr>
            </w:pPr>
            <w:r>
              <w:rPr>
                <w:rFonts w:hint="eastAsia"/>
              </w:rPr>
              <w:t>二级</w:t>
            </w:r>
          </w:p>
        </w:tc>
      </w:tr>
      <w:tr>
        <w:tblPrEx>
          <w:tblCellMar>
            <w:top w:w="0" w:type="dxa"/>
            <w:left w:w="108" w:type="dxa"/>
            <w:bottom w:w="0" w:type="dxa"/>
            <w:right w:w="108" w:type="dxa"/>
          </w:tblCellMar>
        </w:tblPrEx>
        <w:trPr>
          <w:trHeight w:val="260" w:hRule="atLeast"/>
        </w:trPr>
        <w:tc>
          <w:tcPr>
            <w:tcW w:w="1176" w:type="dxa"/>
            <w:tcBorders>
              <w:top w:val="single" w:color="auto" w:sz="4" w:space="0"/>
              <w:left w:val="single" w:color="auto" w:sz="4" w:space="0"/>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3</w:t>
            </w:r>
          </w:p>
        </w:tc>
        <w:tc>
          <w:tcPr>
            <w:tcW w:w="3399" w:type="dxa"/>
            <w:tcBorders>
              <w:top w:val="single" w:color="auto" w:sz="4" w:space="0"/>
              <w:left w:val="nil"/>
              <w:bottom w:val="single" w:color="auto" w:sz="4" w:space="0"/>
              <w:right w:val="single" w:color="auto" w:sz="4" w:space="0"/>
            </w:tcBorders>
            <w:shd w:val="clear" w:color="auto" w:fill="auto"/>
            <w:noWrap/>
          </w:tcPr>
          <w:p>
            <w:pPr>
              <w:ind w:firstLine="420"/>
              <w:jc w:val="center"/>
              <w:rPr>
                <w:color w:val="000000" w:themeColor="text1"/>
                <w:sz w:val="18"/>
                <w:szCs w:val="18"/>
                <w14:textFill>
                  <w14:solidFill>
                    <w14:schemeClr w14:val="tx1"/>
                  </w14:solidFill>
                </w14:textFill>
              </w:rPr>
            </w:pPr>
            <w:r>
              <w:rPr>
                <w:rFonts w:hint="eastAsia"/>
              </w:rPr>
              <w:t>三级</w:t>
            </w:r>
          </w:p>
        </w:tc>
        <w:tc>
          <w:tcPr>
            <w:tcW w:w="1176"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c>
          <w:tcPr>
            <w:tcW w:w="2771" w:type="dxa"/>
            <w:tcBorders>
              <w:top w:val="single" w:color="auto" w:sz="4" w:space="0"/>
              <w:left w:val="nil"/>
              <w:bottom w:val="single" w:color="auto" w:sz="4" w:space="0"/>
              <w:right w:val="single" w:color="auto" w:sz="4" w:space="0"/>
            </w:tcBorders>
            <w:shd w:val="clear" w:color="auto" w:fill="auto"/>
            <w:noWrap/>
            <w:vAlign w:val="center"/>
          </w:tcPr>
          <w:p>
            <w:pPr>
              <w:ind w:firstLine="360"/>
              <w:jc w:val="center"/>
              <w:rPr>
                <w:color w:val="000000" w:themeColor="text1"/>
                <w:sz w:val="18"/>
                <w:szCs w:val="18"/>
                <w14:textFill>
                  <w14:solidFill>
                    <w14:schemeClr w14:val="tx1"/>
                  </w14:solidFill>
                </w14:textFill>
              </w:rPr>
            </w:pPr>
          </w:p>
        </w:tc>
      </w:tr>
    </w:tbl>
    <w:p>
      <w:pPr>
        <w:pStyle w:val="2"/>
        <w:spacing w:before="156" w:after="156"/>
      </w:pPr>
      <w:bookmarkStart w:id="334" w:name="_Toc17881"/>
      <w:r>
        <w:rPr>
          <w:rFonts w:hint="eastAsia"/>
        </w:rPr>
        <w:t>附录</w:t>
      </w:r>
      <w:bookmarkEnd w:id="330"/>
      <w:r>
        <w:rPr>
          <w:rFonts w:hint="eastAsia"/>
        </w:rPr>
        <w:t>A</w:t>
      </w:r>
      <w:bookmarkEnd w:id="331"/>
      <w:bookmarkEnd w:id="332"/>
      <w:r>
        <w:br w:type="textWrapping"/>
      </w:r>
      <w:r>
        <w:rPr>
          <w:rFonts w:hint="eastAsia"/>
        </w:rPr>
        <w:t>（资料性</w:t>
      </w:r>
      <w:r>
        <w:t>附录</w:t>
      </w:r>
      <w:r>
        <w:rPr>
          <w:rFonts w:hint="eastAsia"/>
        </w:rPr>
        <w:t>）</w:t>
      </w:r>
      <w:r>
        <w:br w:type="textWrapping"/>
      </w:r>
      <w:r>
        <w:rPr>
          <w:rFonts w:hint="eastAsia"/>
        </w:rPr>
        <w:t>通用上传下载示例代码</w:t>
      </w:r>
      <w:bookmarkEnd w:id="333"/>
      <w:bookmarkEnd w:id="334"/>
    </w:p>
    <w:p>
      <w:pPr>
        <w:pStyle w:val="3"/>
        <w:spacing w:before="156" w:after="156"/>
      </w:pPr>
      <w:bookmarkStart w:id="335" w:name="_Toc45287717"/>
      <w:bookmarkStart w:id="336" w:name="_Toc42183700"/>
      <w:bookmarkStart w:id="337" w:name="_Toc24804"/>
      <w:r>
        <w:rPr>
          <w:rFonts w:hint="eastAsia"/>
        </w:rPr>
        <w:t>A</w:t>
      </w:r>
      <w:r>
        <w:t>.1</w:t>
      </w:r>
      <w:r>
        <w:tab/>
      </w:r>
      <w:r>
        <w:rPr>
          <w:rFonts w:hint="eastAsia"/>
        </w:rPr>
        <w:t>JAVA实现调用上传下载交易示例代码</w:t>
      </w:r>
      <w:bookmarkEnd w:id="335"/>
      <w:bookmarkEnd w:id="336"/>
      <w:bookmarkEnd w:id="337"/>
    </w:p>
    <w:tbl>
      <w:tblPr>
        <w:tblStyle w:val="3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ind w:firstLine="360"/>
              <w:rPr>
                <w:sz w:val="18"/>
                <w:szCs w:val="18"/>
              </w:rPr>
            </w:pPr>
            <w:r>
              <w:rPr>
                <w:rFonts w:hint="eastAsia"/>
                <w:sz w:val="18"/>
                <w:szCs w:val="18"/>
              </w:rPr>
              <w:t>import org.apache.http.HttpEntity;</w:t>
            </w:r>
          </w:p>
          <w:p>
            <w:pPr>
              <w:ind w:firstLine="360"/>
              <w:rPr>
                <w:sz w:val="18"/>
                <w:szCs w:val="18"/>
              </w:rPr>
            </w:pPr>
            <w:r>
              <w:rPr>
                <w:rFonts w:hint="eastAsia"/>
                <w:sz w:val="18"/>
                <w:szCs w:val="18"/>
              </w:rPr>
              <w:t>import org.apache.http.HttpStatus;</w:t>
            </w:r>
          </w:p>
          <w:p>
            <w:pPr>
              <w:ind w:firstLine="360"/>
              <w:rPr>
                <w:sz w:val="18"/>
                <w:szCs w:val="18"/>
              </w:rPr>
            </w:pPr>
            <w:r>
              <w:rPr>
                <w:rFonts w:hint="eastAsia"/>
                <w:sz w:val="18"/>
                <w:szCs w:val="18"/>
              </w:rPr>
              <w:t>import org.apache.http.client.ClientProtocolException;</w:t>
            </w:r>
          </w:p>
          <w:p>
            <w:pPr>
              <w:ind w:firstLine="360"/>
              <w:rPr>
                <w:sz w:val="18"/>
                <w:szCs w:val="18"/>
              </w:rPr>
            </w:pPr>
            <w:r>
              <w:rPr>
                <w:rFonts w:hint="eastAsia"/>
                <w:sz w:val="18"/>
                <w:szCs w:val="18"/>
              </w:rPr>
              <w:t>import org.apache.http.client.config.RequestConfig;</w:t>
            </w:r>
          </w:p>
          <w:p>
            <w:pPr>
              <w:ind w:firstLine="360"/>
              <w:rPr>
                <w:sz w:val="18"/>
                <w:szCs w:val="18"/>
              </w:rPr>
            </w:pPr>
            <w:r>
              <w:rPr>
                <w:rFonts w:hint="eastAsia"/>
                <w:sz w:val="18"/>
                <w:szCs w:val="18"/>
              </w:rPr>
              <w:t>import org.apache.http.client.methods.CloseableHttpResponse;</w:t>
            </w:r>
          </w:p>
          <w:p>
            <w:pPr>
              <w:ind w:firstLine="360"/>
              <w:rPr>
                <w:sz w:val="18"/>
                <w:szCs w:val="18"/>
              </w:rPr>
            </w:pPr>
            <w:r>
              <w:rPr>
                <w:rFonts w:hint="eastAsia"/>
                <w:sz w:val="18"/>
                <w:szCs w:val="18"/>
              </w:rPr>
              <w:t>import org.apache.http.client.methods.HttpPost;</w:t>
            </w:r>
          </w:p>
          <w:p>
            <w:pPr>
              <w:ind w:firstLine="360"/>
              <w:rPr>
                <w:sz w:val="18"/>
                <w:szCs w:val="18"/>
              </w:rPr>
            </w:pPr>
            <w:r>
              <w:rPr>
                <w:rFonts w:hint="eastAsia"/>
                <w:sz w:val="18"/>
                <w:szCs w:val="18"/>
              </w:rPr>
              <w:t>import org.apache.http.entity.ByteArrayEntity;</w:t>
            </w:r>
          </w:p>
          <w:p>
            <w:pPr>
              <w:ind w:firstLine="360"/>
              <w:rPr>
                <w:sz w:val="18"/>
                <w:szCs w:val="18"/>
              </w:rPr>
            </w:pPr>
            <w:r>
              <w:rPr>
                <w:rFonts w:hint="eastAsia"/>
                <w:sz w:val="18"/>
                <w:szCs w:val="18"/>
              </w:rPr>
              <w:t>import org.apache.http.entity.ContentType;</w:t>
            </w:r>
          </w:p>
          <w:p>
            <w:pPr>
              <w:ind w:firstLine="360"/>
              <w:rPr>
                <w:sz w:val="18"/>
                <w:szCs w:val="18"/>
              </w:rPr>
            </w:pPr>
            <w:r>
              <w:rPr>
                <w:rFonts w:hint="eastAsia"/>
                <w:sz w:val="18"/>
                <w:szCs w:val="18"/>
              </w:rPr>
              <w:t>import org.apache.http.entity.mime.MultipartEntityBuilder;</w:t>
            </w:r>
          </w:p>
          <w:p>
            <w:pPr>
              <w:ind w:firstLine="360"/>
              <w:rPr>
                <w:sz w:val="18"/>
                <w:szCs w:val="18"/>
              </w:rPr>
            </w:pPr>
            <w:r>
              <w:rPr>
                <w:rFonts w:hint="eastAsia"/>
                <w:sz w:val="18"/>
                <w:szCs w:val="18"/>
              </w:rPr>
              <w:t>import org.apache.http.impl.client.CloseableHttpClient;</w:t>
            </w:r>
          </w:p>
          <w:p>
            <w:pPr>
              <w:ind w:firstLine="360"/>
              <w:rPr>
                <w:sz w:val="18"/>
                <w:szCs w:val="18"/>
              </w:rPr>
            </w:pPr>
            <w:r>
              <w:rPr>
                <w:rFonts w:hint="eastAsia"/>
                <w:sz w:val="18"/>
                <w:szCs w:val="18"/>
              </w:rPr>
              <w:t>import org.apache.http.impl.client.HttpClients;</w:t>
            </w:r>
          </w:p>
          <w:p>
            <w:pPr>
              <w:ind w:firstLine="360"/>
              <w:rPr>
                <w:sz w:val="18"/>
                <w:szCs w:val="18"/>
              </w:rPr>
            </w:pPr>
            <w:r>
              <w:rPr>
                <w:rFonts w:hint="eastAsia"/>
                <w:sz w:val="18"/>
                <w:szCs w:val="18"/>
              </w:rPr>
              <w:t>import org.apache.http.util.EntityUtils;</w:t>
            </w:r>
          </w:p>
          <w:p>
            <w:pPr>
              <w:ind w:firstLine="360"/>
              <w:rPr>
                <w:sz w:val="18"/>
                <w:szCs w:val="18"/>
              </w:rPr>
            </w:pPr>
            <w:r>
              <w:rPr>
                <w:rFonts w:hint="eastAsia"/>
                <w:sz w:val="18"/>
                <w:szCs w:val="18"/>
              </w:rPr>
              <w:t>import org.junit.Test;</w:t>
            </w:r>
          </w:p>
          <w:p>
            <w:pPr>
              <w:ind w:firstLine="360"/>
              <w:rPr>
                <w:sz w:val="18"/>
                <w:szCs w:val="18"/>
              </w:rPr>
            </w:pPr>
          </w:p>
          <w:p>
            <w:pPr>
              <w:ind w:firstLine="360"/>
              <w:rPr>
                <w:sz w:val="18"/>
                <w:szCs w:val="18"/>
              </w:rPr>
            </w:pPr>
            <w:r>
              <w:rPr>
                <w:rFonts w:hint="eastAsia"/>
                <w:sz w:val="18"/>
                <w:szCs w:val="18"/>
              </w:rPr>
              <w:t>import java.io.File;</w:t>
            </w:r>
          </w:p>
          <w:p>
            <w:pPr>
              <w:ind w:firstLine="360"/>
              <w:rPr>
                <w:sz w:val="18"/>
                <w:szCs w:val="18"/>
              </w:rPr>
            </w:pPr>
            <w:r>
              <w:rPr>
                <w:rFonts w:hint="eastAsia"/>
                <w:sz w:val="18"/>
                <w:szCs w:val="18"/>
              </w:rPr>
              <w:t>import java.io.FileOutputStream;</w:t>
            </w:r>
          </w:p>
          <w:p>
            <w:pPr>
              <w:ind w:firstLine="360"/>
              <w:rPr>
                <w:sz w:val="18"/>
                <w:szCs w:val="18"/>
              </w:rPr>
            </w:pPr>
            <w:r>
              <w:rPr>
                <w:rFonts w:hint="eastAsia"/>
                <w:sz w:val="18"/>
                <w:szCs w:val="18"/>
              </w:rPr>
              <w:t>import java.io.IOException;</w:t>
            </w:r>
          </w:p>
          <w:p>
            <w:pPr>
              <w:ind w:firstLine="360"/>
              <w:rPr>
                <w:sz w:val="18"/>
                <w:szCs w:val="18"/>
              </w:rPr>
            </w:pPr>
            <w:r>
              <w:rPr>
                <w:rFonts w:hint="eastAsia"/>
                <w:sz w:val="18"/>
                <w:szCs w:val="18"/>
              </w:rPr>
              <w:t>import java.io.InputStream;</w:t>
            </w:r>
          </w:p>
          <w:p>
            <w:pPr>
              <w:ind w:firstLine="360"/>
              <w:rPr>
                <w:sz w:val="18"/>
                <w:szCs w:val="18"/>
              </w:rPr>
            </w:pPr>
            <w:r>
              <w:rPr>
                <w:rFonts w:hint="eastAsia"/>
                <w:sz w:val="18"/>
                <w:szCs w:val="18"/>
              </w:rPr>
              <w:t>import java.nio.charset.StandardCharsets;</w:t>
            </w:r>
          </w:p>
          <w:p>
            <w:pPr>
              <w:ind w:firstLine="360"/>
              <w:rPr>
                <w:sz w:val="18"/>
                <w:szCs w:val="18"/>
              </w:rPr>
            </w:pPr>
          </w:p>
          <w:p>
            <w:pPr>
              <w:ind w:firstLine="360"/>
              <w:rPr>
                <w:sz w:val="18"/>
                <w:szCs w:val="18"/>
              </w:rPr>
            </w:pPr>
            <w:r>
              <w:rPr>
                <w:rFonts w:hint="eastAsia"/>
                <w:sz w:val="18"/>
                <w:szCs w:val="18"/>
              </w:rPr>
              <w:t>/**</w:t>
            </w:r>
          </w:p>
          <w:p>
            <w:pPr>
              <w:ind w:firstLine="360"/>
              <w:rPr>
                <w:sz w:val="18"/>
                <w:szCs w:val="18"/>
              </w:rPr>
            </w:pPr>
            <w:r>
              <w:rPr>
                <w:rFonts w:hint="eastAsia"/>
                <w:sz w:val="18"/>
                <w:szCs w:val="18"/>
              </w:rPr>
              <w:t xml:space="preserve"> * 描述: 医保接口调用示例</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 @author wangjl</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public class testDemo {</w:t>
            </w:r>
          </w:p>
          <w:p>
            <w:pPr>
              <w:ind w:firstLine="360"/>
              <w:rPr>
                <w:sz w:val="18"/>
                <w:szCs w:val="18"/>
              </w:rPr>
            </w:pPr>
          </w:p>
          <w:p>
            <w:pPr>
              <w:ind w:firstLine="360"/>
              <w:rPr>
                <w:sz w:val="18"/>
                <w:szCs w:val="18"/>
              </w:rPr>
            </w:pPr>
            <w:r>
              <w:rPr>
                <w:rFonts w:hint="eastAsia"/>
                <w:sz w:val="18"/>
                <w:szCs w:val="18"/>
              </w:rPr>
              <w:t xml:space="preserve">    private static final String url = "http://localhost:8097/fsi/api/rsfComIfsService/callService";</w:t>
            </w:r>
          </w:p>
          <w:p>
            <w:pPr>
              <w:ind w:firstLine="360"/>
              <w:rPr>
                <w:sz w:val="18"/>
                <w:szCs w:val="18"/>
              </w:rPr>
            </w:pPr>
            <w:r>
              <w:rPr>
                <w:rFonts w:hint="eastAsia"/>
                <w:sz w:val="18"/>
                <w:szCs w:val="18"/>
              </w:rPr>
              <w:t xml:space="preserve">    /** 按照报文要求传入JSON格式字符串 */</w:t>
            </w:r>
          </w:p>
          <w:p>
            <w:pPr>
              <w:ind w:firstLine="360"/>
              <w:rPr>
                <w:sz w:val="18"/>
                <w:szCs w:val="18"/>
              </w:rPr>
            </w:pPr>
            <w:r>
              <w:rPr>
                <w:rFonts w:hint="eastAsia"/>
                <w:sz w:val="18"/>
                <w:szCs w:val="18"/>
              </w:rPr>
              <w:t xml:space="preserve">    private static final String downInput = "{…}";</w:t>
            </w:r>
          </w:p>
          <w:p>
            <w:pPr>
              <w:ind w:firstLine="360"/>
              <w:rPr>
                <w:sz w:val="18"/>
                <w:szCs w:val="18"/>
              </w:rPr>
            </w:pP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 调用普通交易及文件下载交易</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@Test</w:t>
            </w:r>
          </w:p>
          <w:p>
            <w:pPr>
              <w:ind w:firstLine="360"/>
              <w:rPr>
                <w:sz w:val="18"/>
                <w:szCs w:val="18"/>
              </w:rPr>
            </w:pPr>
            <w:r>
              <w:rPr>
                <w:rFonts w:hint="eastAsia"/>
                <w:sz w:val="18"/>
                <w:szCs w:val="18"/>
              </w:rPr>
              <w:t xml:space="preserve">    public void test1() {</w:t>
            </w:r>
          </w:p>
          <w:p>
            <w:pPr>
              <w:ind w:firstLine="360"/>
              <w:rPr>
                <w:sz w:val="18"/>
                <w:szCs w:val="18"/>
              </w:rPr>
            </w:pPr>
            <w:r>
              <w:rPr>
                <w:rFonts w:hint="eastAsia"/>
                <w:sz w:val="18"/>
                <w:szCs w:val="18"/>
              </w:rPr>
              <w:t xml:space="preserve">        CloseableHttpClient httpclient = HttpClients.createDefault();</w:t>
            </w:r>
          </w:p>
          <w:p>
            <w:pPr>
              <w:ind w:firstLine="360"/>
              <w:rPr>
                <w:sz w:val="18"/>
                <w:szCs w:val="18"/>
              </w:rPr>
            </w:pPr>
            <w:r>
              <w:rPr>
                <w:rFonts w:hint="eastAsia"/>
                <w:sz w:val="18"/>
                <w:szCs w:val="18"/>
              </w:rPr>
              <w:t xml:space="preserve">        HttpPost httppost = new HttpPost(url);</w:t>
            </w:r>
          </w:p>
          <w:p>
            <w:pPr>
              <w:ind w:firstLine="360"/>
              <w:rPr>
                <w:sz w:val="18"/>
                <w:szCs w:val="18"/>
              </w:rPr>
            </w:pPr>
            <w:r>
              <w:rPr>
                <w:rFonts w:hint="eastAsia"/>
                <w:sz w:val="18"/>
                <w:szCs w:val="18"/>
              </w:rPr>
              <w:t xml:space="preserve">        RequestConfig requestConfig = RequestConfig.custom().setConnectTimeout(10000).setSocketTimeout(10000).build();</w:t>
            </w:r>
          </w:p>
          <w:p>
            <w:pPr>
              <w:ind w:firstLine="360"/>
              <w:rPr>
                <w:sz w:val="18"/>
                <w:szCs w:val="18"/>
              </w:rPr>
            </w:pPr>
            <w:r>
              <w:rPr>
                <w:rFonts w:hint="eastAsia"/>
                <w:sz w:val="18"/>
                <w:szCs w:val="18"/>
              </w:rPr>
              <w:t xml:space="preserve">        httppost.setConfig(requestConfig);</w:t>
            </w:r>
          </w:p>
          <w:p>
            <w:pPr>
              <w:ind w:firstLine="360"/>
              <w:rPr>
                <w:sz w:val="18"/>
                <w:szCs w:val="18"/>
              </w:rPr>
            </w:pPr>
            <w:r>
              <w:rPr>
                <w:rFonts w:hint="eastAsia"/>
                <w:sz w:val="18"/>
                <w:szCs w:val="18"/>
              </w:rPr>
              <w:t xml:space="preserve">        ByteArrayEntity entity = new ByteArrayEntity(downInput.getBytes(StandardCharsets.UTF_8));</w:t>
            </w:r>
          </w:p>
          <w:p>
            <w:pPr>
              <w:ind w:firstLine="360"/>
              <w:rPr>
                <w:sz w:val="18"/>
                <w:szCs w:val="18"/>
              </w:rPr>
            </w:pPr>
            <w:r>
              <w:rPr>
                <w:rFonts w:hint="eastAsia"/>
                <w:sz w:val="18"/>
                <w:szCs w:val="18"/>
              </w:rPr>
              <w:t xml:space="preserve">        entity.setContentType("text/plain");</w:t>
            </w:r>
          </w:p>
          <w:p>
            <w:pPr>
              <w:ind w:firstLine="360"/>
              <w:rPr>
                <w:sz w:val="18"/>
                <w:szCs w:val="18"/>
              </w:rPr>
            </w:pPr>
            <w:r>
              <w:rPr>
                <w:rFonts w:hint="eastAsia"/>
                <w:sz w:val="18"/>
                <w:szCs w:val="18"/>
              </w:rPr>
              <w:t xml:space="preserve">        httppost.setEntity(entity);</w:t>
            </w:r>
          </w:p>
          <w:p>
            <w:pPr>
              <w:ind w:firstLine="360"/>
              <w:rPr>
                <w:sz w:val="18"/>
                <w:szCs w:val="18"/>
              </w:rPr>
            </w:pPr>
            <w:r>
              <w:rPr>
                <w:rFonts w:hint="eastAsia"/>
                <w:sz w:val="18"/>
                <w:szCs w:val="18"/>
              </w:rPr>
              <w:t xml:space="preserve">        CloseableHttpResponse response = null;</w:t>
            </w:r>
          </w:p>
          <w:p>
            <w:pPr>
              <w:ind w:firstLine="360"/>
              <w:rPr>
                <w:sz w:val="18"/>
                <w:szCs w:val="18"/>
              </w:rPr>
            </w:pPr>
            <w:r>
              <w:rPr>
                <w:rFonts w:hint="eastAsia"/>
                <w:sz w:val="18"/>
                <w:szCs w:val="18"/>
              </w:rPr>
              <w:t xml:space="preserve">        try {</w:t>
            </w:r>
          </w:p>
          <w:p>
            <w:pPr>
              <w:ind w:firstLine="360"/>
              <w:rPr>
                <w:sz w:val="18"/>
                <w:szCs w:val="18"/>
              </w:rPr>
            </w:pPr>
            <w:r>
              <w:rPr>
                <w:rFonts w:hint="eastAsia"/>
                <w:sz w:val="18"/>
                <w:szCs w:val="18"/>
              </w:rPr>
              <w:t xml:space="preserve">            response = httpclient.execute(httppost);</w:t>
            </w:r>
          </w:p>
          <w:p>
            <w:pPr>
              <w:ind w:firstLine="360"/>
              <w:rPr>
                <w:sz w:val="18"/>
                <w:szCs w:val="18"/>
              </w:rPr>
            </w:pPr>
            <w:r>
              <w:rPr>
                <w:rFonts w:hint="eastAsia"/>
                <w:sz w:val="18"/>
                <w:szCs w:val="18"/>
              </w:rPr>
              <w:t xml:space="preserve">            int statusCode = response.getStatusLine().getStatusCode();</w:t>
            </w:r>
          </w:p>
          <w:p>
            <w:pPr>
              <w:ind w:firstLine="360"/>
              <w:rPr>
                <w:sz w:val="18"/>
                <w:szCs w:val="18"/>
              </w:rPr>
            </w:pPr>
            <w:r>
              <w:rPr>
                <w:rFonts w:hint="eastAsia"/>
                <w:sz w:val="18"/>
                <w:szCs w:val="18"/>
              </w:rPr>
              <w:t xml:space="preserve">            if (statusCode != HttpStatus.SC_OK) {</w:t>
            </w:r>
          </w:p>
          <w:p>
            <w:pPr>
              <w:ind w:firstLine="360"/>
              <w:rPr>
                <w:sz w:val="18"/>
                <w:szCs w:val="18"/>
              </w:rPr>
            </w:pPr>
            <w:r>
              <w:rPr>
                <w:rFonts w:hint="eastAsia"/>
                <w:sz w:val="18"/>
                <w:szCs w:val="18"/>
              </w:rPr>
              <w:t xml:space="preserve">                httppost.abort();</w:t>
            </w:r>
          </w:p>
          <w:p>
            <w:pPr>
              <w:ind w:firstLine="360"/>
              <w:rPr>
                <w:sz w:val="18"/>
                <w:szCs w:val="18"/>
              </w:rPr>
            </w:pPr>
            <w:r>
              <w:rPr>
                <w:rFonts w:hint="eastAsia"/>
                <w:sz w:val="18"/>
                <w:szCs w:val="18"/>
              </w:rPr>
              <w:t xml:space="preserve">                throw new RuntimeException("HttpClient,error status code :" + statusCode);</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HttpEntity responseEntity = response.getEntity();</w:t>
            </w:r>
          </w:p>
          <w:p>
            <w:pPr>
              <w:ind w:firstLine="360"/>
              <w:rPr>
                <w:sz w:val="18"/>
                <w:szCs w:val="18"/>
              </w:rPr>
            </w:pPr>
            <w:r>
              <w:rPr>
                <w:rFonts w:hint="eastAsia"/>
                <w:sz w:val="18"/>
                <w:szCs w:val="18"/>
              </w:rPr>
              <w:t xml:space="preserve">            String result;</w:t>
            </w:r>
          </w:p>
          <w:p>
            <w:pPr>
              <w:ind w:firstLine="360"/>
              <w:rPr>
                <w:sz w:val="18"/>
                <w:szCs w:val="18"/>
              </w:rPr>
            </w:pPr>
            <w:r>
              <w:rPr>
                <w:rFonts w:hint="eastAsia"/>
                <w:sz w:val="18"/>
                <w:szCs w:val="18"/>
              </w:rPr>
              <w:t xml:space="preserve">            if (responseEntity != null) {</w:t>
            </w:r>
          </w:p>
          <w:p>
            <w:pPr>
              <w:ind w:firstLine="360"/>
              <w:rPr>
                <w:sz w:val="18"/>
                <w:szCs w:val="18"/>
              </w:rPr>
            </w:pPr>
            <w:r>
              <w:rPr>
                <w:rFonts w:hint="eastAsia"/>
                <w:sz w:val="18"/>
                <w:szCs w:val="18"/>
              </w:rPr>
              <w:t xml:space="preserve">                if (responseEntity.getContentType().getValue().contains("application/octet-stream")) {</w:t>
            </w:r>
          </w:p>
          <w:p>
            <w:pPr>
              <w:ind w:firstLine="360"/>
              <w:rPr>
                <w:sz w:val="18"/>
                <w:szCs w:val="18"/>
              </w:rPr>
            </w:pPr>
            <w:r>
              <w:rPr>
                <w:rFonts w:hint="eastAsia"/>
                <w:sz w:val="18"/>
                <w:szCs w:val="18"/>
              </w:rPr>
              <w:t xml:space="preserve">                    InputStream content = responseEntity.getContent();</w:t>
            </w:r>
          </w:p>
          <w:p>
            <w:pPr>
              <w:ind w:firstLine="360"/>
              <w:rPr>
                <w:sz w:val="18"/>
                <w:szCs w:val="18"/>
              </w:rPr>
            </w:pPr>
            <w:r>
              <w:rPr>
                <w:rFonts w:hint="eastAsia"/>
                <w:sz w:val="18"/>
                <w:szCs w:val="18"/>
              </w:rPr>
              <w:t xml:space="preserve">                    //返回文件流</w:t>
            </w:r>
          </w:p>
          <w:p>
            <w:pPr>
              <w:ind w:firstLine="360"/>
              <w:rPr>
                <w:sz w:val="18"/>
                <w:szCs w:val="18"/>
              </w:rPr>
            </w:pPr>
            <w:r>
              <w:rPr>
                <w:rFonts w:hint="eastAsia"/>
                <w:sz w:val="18"/>
                <w:szCs w:val="18"/>
              </w:rPr>
              <w:t xml:space="preserve">                    File file = new File("testDownload.txt");</w:t>
            </w:r>
          </w:p>
          <w:p>
            <w:pPr>
              <w:ind w:firstLine="360"/>
              <w:rPr>
                <w:sz w:val="18"/>
                <w:szCs w:val="18"/>
              </w:rPr>
            </w:pPr>
            <w:r>
              <w:rPr>
                <w:rFonts w:hint="eastAsia"/>
                <w:sz w:val="18"/>
                <w:szCs w:val="18"/>
              </w:rPr>
              <w:t xml:space="preserve">                    FileOutputStream fileOutputStream = new FileOutputStream(file);</w:t>
            </w:r>
          </w:p>
          <w:p>
            <w:pPr>
              <w:ind w:firstLine="360"/>
              <w:rPr>
                <w:sz w:val="18"/>
                <w:szCs w:val="18"/>
              </w:rPr>
            </w:pPr>
            <w:r>
              <w:rPr>
                <w:rFonts w:hint="eastAsia"/>
                <w:sz w:val="18"/>
                <w:szCs w:val="18"/>
              </w:rPr>
              <w:t xml:space="preserve">                    int temp;</w:t>
            </w:r>
          </w:p>
          <w:p>
            <w:pPr>
              <w:ind w:firstLine="360"/>
              <w:rPr>
                <w:sz w:val="18"/>
                <w:szCs w:val="18"/>
              </w:rPr>
            </w:pPr>
            <w:r>
              <w:rPr>
                <w:rFonts w:hint="eastAsia"/>
                <w:sz w:val="18"/>
                <w:szCs w:val="18"/>
              </w:rPr>
              <w:t xml:space="preserve">                    while ((temp = content.read()) != -1) {</w:t>
            </w:r>
          </w:p>
          <w:p>
            <w:pPr>
              <w:ind w:firstLine="360"/>
              <w:rPr>
                <w:sz w:val="18"/>
                <w:szCs w:val="18"/>
              </w:rPr>
            </w:pPr>
            <w:r>
              <w:rPr>
                <w:rFonts w:hint="eastAsia"/>
                <w:sz w:val="18"/>
                <w:szCs w:val="18"/>
              </w:rPr>
              <w:t xml:space="preserve">                        fileOutputStream.write(temp);</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fileOutputStream.close();</w:t>
            </w:r>
          </w:p>
          <w:p>
            <w:pPr>
              <w:ind w:firstLine="360"/>
              <w:rPr>
                <w:sz w:val="18"/>
                <w:szCs w:val="18"/>
              </w:rPr>
            </w:pPr>
            <w:r>
              <w:rPr>
                <w:rFonts w:hint="eastAsia"/>
                <w:sz w:val="18"/>
                <w:szCs w:val="18"/>
              </w:rPr>
              <w:t xml:space="preserve">                } else {</w:t>
            </w:r>
          </w:p>
          <w:p>
            <w:pPr>
              <w:ind w:firstLine="360"/>
              <w:rPr>
                <w:sz w:val="18"/>
                <w:szCs w:val="18"/>
              </w:rPr>
            </w:pPr>
            <w:r>
              <w:rPr>
                <w:rFonts w:hint="eastAsia"/>
                <w:sz w:val="18"/>
                <w:szCs w:val="18"/>
              </w:rPr>
              <w:t xml:space="preserve">                    //返回字符串</w:t>
            </w:r>
          </w:p>
          <w:p>
            <w:pPr>
              <w:ind w:firstLine="360"/>
              <w:rPr>
                <w:sz w:val="18"/>
                <w:szCs w:val="18"/>
              </w:rPr>
            </w:pPr>
            <w:r>
              <w:rPr>
                <w:rFonts w:hint="eastAsia"/>
                <w:sz w:val="18"/>
                <w:szCs w:val="18"/>
              </w:rPr>
              <w:t xml:space="preserve">                    result = EntityUtils.toString(responseEntity, "UTF-8");</w:t>
            </w:r>
          </w:p>
          <w:p>
            <w:pPr>
              <w:ind w:firstLine="360"/>
              <w:rPr>
                <w:sz w:val="18"/>
                <w:szCs w:val="18"/>
              </w:rPr>
            </w:pPr>
            <w:r>
              <w:rPr>
                <w:rFonts w:hint="eastAsia"/>
                <w:sz w:val="18"/>
                <w:szCs w:val="18"/>
              </w:rPr>
              <w:t xml:space="preserve">                    System.out.println(result);</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EntityUtils.consume(entity);</w:t>
            </w:r>
          </w:p>
          <w:p>
            <w:pPr>
              <w:ind w:firstLine="360"/>
              <w:rPr>
                <w:sz w:val="18"/>
                <w:szCs w:val="18"/>
              </w:rPr>
            </w:pPr>
            <w:r>
              <w:rPr>
                <w:rFonts w:hint="eastAsia"/>
                <w:sz w:val="18"/>
                <w:szCs w:val="18"/>
              </w:rPr>
              <w:t xml:space="preserve">        } catch (ClientProtocolException e) {</w:t>
            </w:r>
          </w:p>
          <w:p>
            <w:pPr>
              <w:ind w:firstLine="360"/>
              <w:rPr>
                <w:sz w:val="18"/>
                <w:szCs w:val="18"/>
              </w:rPr>
            </w:pPr>
            <w:r>
              <w:rPr>
                <w:rFonts w:hint="eastAsia"/>
                <w:sz w:val="18"/>
                <w:szCs w:val="18"/>
              </w:rPr>
              <w:t xml:space="preserve">            throw new RuntimeException("提交给服务器的请求，不符合HTTP协议", e);</w:t>
            </w:r>
          </w:p>
          <w:p>
            <w:pPr>
              <w:ind w:firstLine="360"/>
              <w:rPr>
                <w:sz w:val="18"/>
                <w:szCs w:val="18"/>
              </w:rPr>
            </w:pPr>
            <w:r>
              <w:rPr>
                <w:rFonts w:hint="eastAsia"/>
                <w:sz w:val="18"/>
                <w:szCs w:val="18"/>
              </w:rPr>
              <w:t xml:space="preserve">        } catch (IOException e) {</w:t>
            </w:r>
          </w:p>
          <w:p>
            <w:pPr>
              <w:ind w:firstLine="360"/>
              <w:rPr>
                <w:sz w:val="18"/>
                <w:szCs w:val="18"/>
              </w:rPr>
            </w:pPr>
            <w:r>
              <w:rPr>
                <w:rFonts w:hint="eastAsia"/>
                <w:sz w:val="18"/>
                <w:szCs w:val="18"/>
              </w:rPr>
              <w:t xml:space="preserve">            throw new RuntimeException("向服务器承保接口发起http请求,执行post请求异常", e);</w:t>
            </w:r>
          </w:p>
          <w:p>
            <w:pPr>
              <w:ind w:firstLine="360"/>
              <w:rPr>
                <w:sz w:val="18"/>
                <w:szCs w:val="18"/>
              </w:rPr>
            </w:pPr>
            <w:r>
              <w:rPr>
                <w:rFonts w:hint="eastAsia"/>
                <w:sz w:val="18"/>
                <w:szCs w:val="18"/>
              </w:rPr>
              <w:t xml:space="preserve">        } finally {</w:t>
            </w:r>
          </w:p>
          <w:p>
            <w:pPr>
              <w:ind w:firstLine="360"/>
              <w:rPr>
                <w:sz w:val="18"/>
                <w:szCs w:val="18"/>
              </w:rPr>
            </w:pPr>
            <w:r>
              <w:rPr>
                <w:rFonts w:hint="eastAsia"/>
                <w:sz w:val="18"/>
                <w:szCs w:val="18"/>
              </w:rPr>
              <w:t xml:space="preserve">            if (response != null) {</w:t>
            </w:r>
          </w:p>
          <w:p>
            <w:pPr>
              <w:ind w:firstLine="360"/>
              <w:rPr>
                <w:sz w:val="18"/>
                <w:szCs w:val="18"/>
              </w:rPr>
            </w:pPr>
            <w:r>
              <w:rPr>
                <w:rFonts w:hint="eastAsia"/>
                <w:sz w:val="18"/>
                <w:szCs w:val="18"/>
              </w:rPr>
              <w:t xml:space="preserve">                try {</w:t>
            </w:r>
          </w:p>
          <w:p>
            <w:pPr>
              <w:ind w:firstLine="360"/>
              <w:rPr>
                <w:sz w:val="18"/>
                <w:szCs w:val="18"/>
              </w:rPr>
            </w:pPr>
            <w:r>
              <w:rPr>
                <w:rFonts w:hint="eastAsia"/>
                <w:sz w:val="18"/>
                <w:szCs w:val="18"/>
              </w:rPr>
              <w:t xml:space="preserve">                    response.close();</w:t>
            </w:r>
          </w:p>
          <w:p>
            <w:pPr>
              <w:ind w:firstLine="360"/>
              <w:rPr>
                <w:sz w:val="18"/>
                <w:szCs w:val="18"/>
              </w:rPr>
            </w:pPr>
            <w:r>
              <w:rPr>
                <w:rFonts w:hint="eastAsia"/>
                <w:sz w:val="18"/>
                <w:szCs w:val="18"/>
              </w:rPr>
              <w:t xml:space="preserve">                } catch (IOException e) {</w:t>
            </w:r>
          </w:p>
          <w:p>
            <w:pPr>
              <w:ind w:firstLine="360"/>
              <w:rPr>
                <w:sz w:val="18"/>
                <w:szCs w:val="18"/>
              </w:rPr>
            </w:pPr>
            <w:r>
              <w:rPr>
                <w:rFonts w:hint="eastAsia"/>
                <w:sz w:val="18"/>
                <w:szCs w:val="18"/>
              </w:rPr>
              <w:t xml:space="preserve">                    e.printStackTrace();</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if (httpclient != null) {</w:t>
            </w:r>
          </w:p>
          <w:p>
            <w:pPr>
              <w:ind w:firstLine="360"/>
              <w:rPr>
                <w:sz w:val="18"/>
                <w:szCs w:val="18"/>
              </w:rPr>
            </w:pPr>
            <w:r>
              <w:rPr>
                <w:rFonts w:hint="eastAsia"/>
                <w:sz w:val="18"/>
                <w:szCs w:val="18"/>
              </w:rPr>
              <w:t xml:space="preserve">                try {</w:t>
            </w:r>
          </w:p>
          <w:p>
            <w:pPr>
              <w:ind w:firstLine="360"/>
              <w:rPr>
                <w:sz w:val="18"/>
                <w:szCs w:val="18"/>
              </w:rPr>
            </w:pPr>
            <w:r>
              <w:rPr>
                <w:rFonts w:hint="eastAsia"/>
                <w:sz w:val="18"/>
                <w:szCs w:val="18"/>
              </w:rPr>
              <w:t xml:space="preserve">                    httpclient.close();</w:t>
            </w:r>
          </w:p>
          <w:p>
            <w:pPr>
              <w:ind w:firstLine="360"/>
              <w:rPr>
                <w:sz w:val="18"/>
                <w:szCs w:val="18"/>
              </w:rPr>
            </w:pPr>
            <w:r>
              <w:rPr>
                <w:rFonts w:hint="eastAsia"/>
                <w:sz w:val="18"/>
                <w:szCs w:val="18"/>
              </w:rPr>
              <w:t xml:space="preserve">                } catch (IOException e) {</w:t>
            </w:r>
          </w:p>
          <w:p>
            <w:pPr>
              <w:ind w:firstLine="360"/>
              <w:rPr>
                <w:sz w:val="18"/>
                <w:szCs w:val="18"/>
              </w:rPr>
            </w:pPr>
            <w:r>
              <w:rPr>
                <w:rFonts w:hint="eastAsia"/>
                <w:sz w:val="18"/>
                <w:szCs w:val="18"/>
              </w:rPr>
              <w:t xml:space="preserve">                    e.printStackTrace();</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 调用文件上传交易</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@Test</w:t>
            </w:r>
          </w:p>
          <w:p>
            <w:pPr>
              <w:ind w:firstLine="360"/>
              <w:rPr>
                <w:sz w:val="18"/>
                <w:szCs w:val="18"/>
              </w:rPr>
            </w:pPr>
            <w:r>
              <w:rPr>
                <w:rFonts w:hint="eastAsia"/>
                <w:sz w:val="18"/>
                <w:szCs w:val="18"/>
              </w:rPr>
              <w:t xml:space="preserve">    public void test2() {</w:t>
            </w:r>
          </w:p>
          <w:p>
            <w:pPr>
              <w:ind w:firstLine="360"/>
              <w:rPr>
                <w:sz w:val="18"/>
                <w:szCs w:val="18"/>
              </w:rPr>
            </w:pPr>
            <w:r>
              <w:rPr>
                <w:rFonts w:hint="eastAsia"/>
                <w:sz w:val="18"/>
                <w:szCs w:val="18"/>
              </w:rPr>
              <w:t xml:space="preserve">        File file = new File("testUpload.txt");</w:t>
            </w:r>
          </w:p>
          <w:p>
            <w:pPr>
              <w:ind w:firstLine="360"/>
              <w:rPr>
                <w:sz w:val="18"/>
                <w:szCs w:val="18"/>
              </w:rPr>
            </w:pPr>
            <w:r>
              <w:rPr>
                <w:rFonts w:hint="eastAsia"/>
                <w:sz w:val="18"/>
                <w:szCs w:val="18"/>
              </w:rPr>
              <w:t xml:space="preserve">        CloseableHttpClient httpclient = HttpClients.createDefault();</w:t>
            </w:r>
          </w:p>
          <w:p>
            <w:pPr>
              <w:ind w:firstLine="360"/>
              <w:rPr>
                <w:sz w:val="18"/>
                <w:szCs w:val="18"/>
              </w:rPr>
            </w:pPr>
            <w:r>
              <w:rPr>
                <w:rFonts w:hint="eastAsia"/>
                <w:sz w:val="18"/>
                <w:szCs w:val="18"/>
              </w:rPr>
              <w:t xml:space="preserve">        HttpPost httppost = new HttpPost(url);</w:t>
            </w:r>
          </w:p>
          <w:p>
            <w:pPr>
              <w:ind w:firstLine="360"/>
              <w:rPr>
                <w:sz w:val="18"/>
                <w:szCs w:val="18"/>
              </w:rPr>
            </w:pPr>
            <w:r>
              <w:rPr>
                <w:rFonts w:hint="eastAsia"/>
                <w:sz w:val="18"/>
                <w:szCs w:val="18"/>
              </w:rPr>
              <w:t xml:space="preserve">        RequestConfig requestConfig = RequestConfig.custom().setConnectTimeout(10000).setSocketTimeout(10000).build();</w:t>
            </w:r>
          </w:p>
          <w:p>
            <w:pPr>
              <w:ind w:firstLine="360"/>
              <w:rPr>
                <w:sz w:val="18"/>
                <w:szCs w:val="18"/>
              </w:rPr>
            </w:pPr>
            <w:r>
              <w:rPr>
                <w:rFonts w:hint="eastAsia"/>
                <w:sz w:val="18"/>
                <w:szCs w:val="18"/>
              </w:rPr>
              <w:t xml:space="preserve">        httppost.setConfig(requestConfig);</w:t>
            </w:r>
          </w:p>
          <w:p>
            <w:pPr>
              <w:ind w:firstLine="360"/>
              <w:rPr>
                <w:sz w:val="18"/>
                <w:szCs w:val="18"/>
              </w:rPr>
            </w:pPr>
            <w:r>
              <w:rPr>
                <w:rFonts w:hint="eastAsia"/>
                <w:sz w:val="18"/>
                <w:szCs w:val="18"/>
              </w:rPr>
              <w:t xml:space="preserve">        MultipartEntityBuilder builder = MultipartEntityBuilder.create();</w:t>
            </w:r>
          </w:p>
          <w:p>
            <w:pPr>
              <w:ind w:firstLine="360"/>
              <w:rPr>
                <w:sz w:val="18"/>
                <w:szCs w:val="18"/>
              </w:rPr>
            </w:pPr>
            <w:r>
              <w:rPr>
                <w:rFonts w:hint="eastAsia"/>
                <w:sz w:val="18"/>
                <w:szCs w:val="18"/>
              </w:rPr>
              <w:t xml:space="preserve">        builder.setCharset(StandardCharsets.UTF_8);</w:t>
            </w:r>
          </w:p>
          <w:p>
            <w:pPr>
              <w:ind w:firstLine="360"/>
              <w:rPr>
                <w:sz w:val="18"/>
                <w:szCs w:val="18"/>
              </w:rPr>
            </w:pPr>
            <w:r>
              <w:rPr>
                <w:rFonts w:hint="eastAsia"/>
                <w:sz w:val="18"/>
                <w:szCs w:val="18"/>
              </w:rPr>
              <w:t xml:space="preserve">        builder.addTextBody("jsonStr", upInput);</w:t>
            </w:r>
          </w:p>
          <w:p>
            <w:pPr>
              <w:ind w:firstLine="360"/>
              <w:rPr>
                <w:sz w:val="18"/>
                <w:szCs w:val="18"/>
              </w:rPr>
            </w:pPr>
            <w:r>
              <w:rPr>
                <w:rFonts w:hint="eastAsia"/>
                <w:sz w:val="18"/>
                <w:szCs w:val="18"/>
              </w:rPr>
              <w:t xml:space="preserve">        builder.addBinaryBody("file", file, ContentType.DEFAULT_BINARY, "testUpload.txt");</w:t>
            </w:r>
          </w:p>
          <w:p>
            <w:pPr>
              <w:ind w:firstLine="360"/>
              <w:rPr>
                <w:sz w:val="18"/>
                <w:szCs w:val="18"/>
              </w:rPr>
            </w:pPr>
            <w:r>
              <w:rPr>
                <w:rFonts w:hint="eastAsia"/>
                <w:sz w:val="18"/>
                <w:szCs w:val="18"/>
              </w:rPr>
              <w:t xml:space="preserve">        HttpEntity entity = builder.build();</w:t>
            </w:r>
          </w:p>
          <w:p>
            <w:pPr>
              <w:ind w:firstLine="360"/>
              <w:rPr>
                <w:sz w:val="18"/>
                <w:szCs w:val="18"/>
              </w:rPr>
            </w:pPr>
            <w:r>
              <w:rPr>
                <w:rFonts w:hint="eastAsia"/>
                <w:sz w:val="18"/>
                <w:szCs w:val="18"/>
              </w:rPr>
              <w:t xml:space="preserve">        httppost.setEntity(entity);</w:t>
            </w:r>
          </w:p>
          <w:p>
            <w:pPr>
              <w:ind w:firstLine="360"/>
              <w:rPr>
                <w:sz w:val="18"/>
                <w:szCs w:val="18"/>
              </w:rPr>
            </w:pPr>
            <w:r>
              <w:rPr>
                <w:rFonts w:hint="eastAsia"/>
                <w:sz w:val="18"/>
                <w:szCs w:val="18"/>
              </w:rPr>
              <w:t xml:space="preserve">        CloseableHttpResponse response = null;</w:t>
            </w:r>
          </w:p>
          <w:p>
            <w:pPr>
              <w:ind w:firstLine="360"/>
              <w:rPr>
                <w:sz w:val="18"/>
                <w:szCs w:val="18"/>
              </w:rPr>
            </w:pPr>
            <w:r>
              <w:rPr>
                <w:rFonts w:hint="eastAsia"/>
                <w:sz w:val="18"/>
                <w:szCs w:val="18"/>
              </w:rPr>
              <w:t xml:space="preserve">        try {</w:t>
            </w:r>
          </w:p>
          <w:p>
            <w:pPr>
              <w:ind w:firstLine="360"/>
              <w:rPr>
                <w:sz w:val="18"/>
                <w:szCs w:val="18"/>
              </w:rPr>
            </w:pPr>
            <w:r>
              <w:rPr>
                <w:rFonts w:hint="eastAsia"/>
                <w:sz w:val="18"/>
                <w:szCs w:val="18"/>
              </w:rPr>
              <w:t xml:space="preserve">            response = httpclient.execute(httppost);</w:t>
            </w:r>
          </w:p>
          <w:p>
            <w:pPr>
              <w:ind w:firstLine="360"/>
              <w:rPr>
                <w:sz w:val="18"/>
                <w:szCs w:val="18"/>
              </w:rPr>
            </w:pPr>
            <w:r>
              <w:rPr>
                <w:rFonts w:hint="eastAsia"/>
                <w:sz w:val="18"/>
                <w:szCs w:val="18"/>
              </w:rPr>
              <w:t xml:space="preserve">            int statusCode = response.getStatusLine().getStatusCode();</w:t>
            </w:r>
          </w:p>
          <w:p>
            <w:pPr>
              <w:ind w:firstLine="360"/>
              <w:rPr>
                <w:sz w:val="18"/>
                <w:szCs w:val="18"/>
              </w:rPr>
            </w:pPr>
            <w:r>
              <w:rPr>
                <w:rFonts w:hint="eastAsia"/>
                <w:sz w:val="18"/>
                <w:szCs w:val="18"/>
              </w:rPr>
              <w:t xml:space="preserve">            if (statusCode != HttpStatus.SC_OK) {</w:t>
            </w:r>
          </w:p>
          <w:p>
            <w:pPr>
              <w:ind w:firstLine="360"/>
              <w:rPr>
                <w:sz w:val="18"/>
                <w:szCs w:val="18"/>
              </w:rPr>
            </w:pPr>
            <w:r>
              <w:rPr>
                <w:rFonts w:hint="eastAsia"/>
                <w:sz w:val="18"/>
                <w:szCs w:val="18"/>
              </w:rPr>
              <w:t xml:space="preserve">                httppost.abort();</w:t>
            </w:r>
          </w:p>
          <w:p>
            <w:pPr>
              <w:ind w:firstLine="360"/>
              <w:rPr>
                <w:sz w:val="18"/>
                <w:szCs w:val="18"/>
              </w:rPr>
            </w:pPr>
            <w:r>
              <w:rPr>
                <w:rFonts w:hint="eastAsia"/>
                <w:sz w:val="18"/>
                <w:szCs w:val="18"/>
              </w:rPr>
              <w:t xml:space="preserve">                throw new RuntimeException("HttpClient,error status code :" + statusCode);</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HttpEntity responseEntity = response.getEntity();</w:t>
            </w:r>
          </w:p>
          <w:p>
            <w:pPr>
              <w:ind w:firstLine="360"/>
              <w:rPr>
                <w:sz w:val="18"/>
                <w:szCs w:val="18"/>
              </w:rPr>
            </w:pPr>
            <w:r>
              <w:rPr>
                <w:rFonts w:hint="eastAsia"/>
                <w:sz w:val="18"/>
                <w:szCs w:val="18"/>
              </w:rPr>
              <w:t xml:space="preserve">            String result;</w:t>
            </w:r>
          </w:p>
          <w:p>
            <w:pPr>
              <w:ind w:firstLine="360"/>
              <w:rPr>
                <w:sz w:val="18"/>
                <w:szCs w:val="18"/>
              </w:rPr>
            </w:pPr>
            <w:r>
              <w:rPr>
                <w:rFonts w:hint="eastAsia"/>
                <w:sz w:val="18"/>
                <w:szCs w:val="18"/>
              </w:rPr>
              <w:t xml:space="preserve">            if (responseEntity != null) {</w:t>
            </w:r>
          </w:p>
          <w:p>
            <w:pPr>
              <w:ind w:firstLine="360"/>
              <w:rPr>
                <w:sz w:val="18"/>
                <w:szCs w:val="18"/>
              </w:rPr>
            </w:pPr>
            <w:r>
              <w:rPr>
                <w:rFonts w:hint="eastAsia"/>
                <w:sz w:val="18"/>
                <w:szCs w:val="18"/>
              </w:rPr>
              <w:t xml:space="preserve">                //返回字符串</w:t>
            </w:r>
          </w:p>
          <w:p>
            <w:pPr>
              <w:ind w:firstLine="360"/>
              <w:rPr>
                <w:sz w:val="18"/>
                <w:szCs w:val="18"/>
              </w:rPr>
            </w:pPr>
            <w:r>
              <w:rPr>
                <w:rFonts w:hint="eastAsia"/>
                <w:sz w:val="18"/>
                <w:szCs w:val="18"/>
              </w:rPr>
              <w:t xml:space="preserve">                result = EntityUtils.toString(responseEntity, "UTF-8");</w:t>
            </w:r>
          </w:p>
          <w:p>
            <w:pPr>
              <w:ind w:firstLine="360"/>
              <w:rPr>
                <w:sz w:val="18"/>
                <w:szCs w:val="18"/>
              </w:rPr>
            </w:pPr>
            <w:r>
              <w:rPr>
                <w:rFonts w:hint="eastAsia"/>
                <w:sz w:val="18"/>
                <w:szCs w:val="18"/>
              </w:rPr>
              <w:t xml:space="preserve">                System.out.println(result);</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EntityUtils.consume(entity);</w:t>
            </w:r>
          </w:p>
          <w:p>
            <w:pPr>
              <w:ind w:firstLine="360"/>
              <w:rPr>
                <w:sz w:val="18"/>
                <w:szCs w:val="18"/>
              </w:rPr>
            </w:pPr>
            <w:r>
              <w:rPr>
                <w:rFonts w:hint="eastAsia"/>
                <w:sz w:val="18"/>
                <w:szCs w:val="18"/>
              </w:rPr>
              <w:t xml:space="preserve">        } catch (ClientProtocolException e) {</w:t>
            </w:r>
          </w:p>
          <w:p>
            <w:pPr>
              <w:ind w:firstLine="360"/>
              <w:rPr>
                <w:sz w:val="18"/>
                <w:szCs w:val="18"/>
              </w:rPr>
            </w:pPr>
            <w:r>
              <w:rPr>
                <w:rFonts w:hint="eastAsia"/>
                <w:sz w:val="18"/>
                <w:szCs w:val="18"/>
              </w:rPr>
              <w:t xml:space="preserve">            throw new RuntimeException("提交给服务器的请求，不符合HTTP协议", e);</w:t>
            </w:r>
          </w:p>
          <w:p>
            <w:pPr>
              <w:ind w:firstLine="360"/>
              <w:rPr>
                <w:sz w:val="18"/>
                <w:szCs w:val="18"/>
              </w:rPr>
            </w:pPr>
            <w:r>
              <w:rPr>
                <w:rFonts w:hint="eastAsia"/>
                <w:sz w:val="18"/>
                <w:szCs w:val="18"/>
              </w:rPr>
              <w:t xml:space="preserve">        } catch (IOException e) {</w:t>
            </w:r>
          </w:p>
          <w:p>
            <w:pPr>
              <w:ind w:firstLine="360"/>
              <w:rPr>
                <w:sz w:val="18"/>
                <w:szCs w:val="18"/>
              </w:rPr>
            </w:pPr>
            <w:r>
              <w:rPr>
                <w:rFonts w:hint="eastAsia"/>
                <w:sz w:val="18"/>
                <w:szCs w:val="18"/>
              </w:rPr>
              <w:t xml:space="preserve">            throw new RuntimeException("向服务器承保接口发起http请求,执行post请求异常", e);</w:t>
            </w:r>
          </w:p>
          <w:p>
            <w:pPr>
              <w:ind w:firstLine="360"/>
              <w:rPr>
                <w:sz w:val="18"/>
                <w:szCs w:val="18"/>
              </w:rPr>
            </w:pPr>
            <w:r>
              <w:rPr>
                <w:rFonts w:hint="eastAsia"/>
                <w:sz w:val="18"/>
                <w:szCs w:val="18"/>
              </w:rPr>
              <w:t xml:space="preserve">        } finally {</w:t>
            </w:r>
          </w:p>
          <w:p>
            <w:pPr>
              <w:ind w:firstLine="360"/>
              <w:rPr>
                <w:sz w:val="18"/>
                <w:szCs w:val="18"/>
              </w:rPr>
            </w:pPr>
            <w:r>
              <w:rPr>
                <w:rFonts w:hint="eastAsia"/>
                <w:sz w:val="18"/>
                <w:szCs w:val="18"/>
              </w:rPr>
              <w:t xml:space="preserve">            if (response != null) {</w:t>
            </w:r>
          </w:p>
          <w:p>
            <w:pPr>
              <w:ind w:firstLine="360"/>
              <w:rPr>
                <w:sz w:val="18"/>
                <w:szCs w:val="18"/>
              </w:rPr>
            </w:pPr>
            <w:r>
              <w:rPr>
                <w:rFonts w:hint="eastAsia"/>
                <w:sz w:val="18"/>
                <w:szCs w:val="18"/>
              </w:rPr>
              <w:t xml:space="preserve">                try {</w:t>
            </w:r>
          </w:p>
          <w:p>
            <w:pPr>
              <w:ind w:firstLine="360"/>
              <w:rPr>
                <w:sz w:val="18"/>
                <w:szCs w:val="18"/>
              </w:rPr>
            </w:pPr>
            <w:r>
              <w:rPr>
                <w:rFonts w:hint="eastAsia"/>
                <w:sz w:val="18"/>
                <w:szCs w:val="18"/>
              </w:rPr>
              <w:t xml:space="preserve">                    response.close();</w:t>
            </w:r>
          </w:p>
          <w:p>
            <w:pPr>
              <w:ind w:firstLine="360"/>
              <w:rPr>
                <w:sz w:val="18"/>
                <w:szCs w:val="18"/>
              </w:rPr>
            </w:pPr>
            <w:r>
              <w:rPr>
                <w:rFonts w:hint="eastAsia"/>
                <w:sz w:val="18"/>
                <w:szCs w:val="18"/>
              </w:rPr>
              <w:t xml:space="preserve">                } catch (IOException e) {</w:t>
            </w:r>
          </w:p>
          <w:p>
            <w:pPr>
              <w:ind w:firstLine="360"/>
              <w:rPr>
                <w:sz w:val="18"/>
                <w:szCs w:val="18"/>
              </w:rPr>
            </w:pPr>
            <w:r>
              <w:rPr>
                <w:rFonts w:hint="eastAsia"/>
                <w:sz w:val="18"/>
                <w:szCs w:val="18"/>
              </w:rPr>
              <w:t xml:space="preserve">                    e.printStackTrace();</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if (httpclient != null) {</w:t>
            </w:r>
          </w:p>
          <w:p>
            <w:pPr>
              <w:ind w:firstLine="360"/>
              <w:rPr>
                <w:sz w:val="18"/>
                <w:szCs w:val="18"/>
              </w:rPr>
            </w:pPr>
            <w:r>
              <w:rPr>
                <w:rFonts w:hint="eastAsia"/>
                <w:sz w:val="18"/>
                <w:szCs w:val="18"/>
              </w:rPr>
              <w:t xml:space="preserve">                try {</w:t>
            </w:r>
          </w:p>
          <w:p>
            <w:pPr>
              <w:ind w:firstLine="360"/>
              <w:rPr>
                <w:sz w:val="18"/>
                <w:szCs w:val="18"/>
              </w:rPr>
            </w:pPr>
            <w:r>
              <w:rPr>
                <w:rFonts w:hint="eastAsia"/>
                <w:sz w:val="18"/>
                <w:szCs w:val="18"/>
              </w:rPr>
              <w:t xml:space="preserve">                    httpclient.close();</w:t>
            </w:r>
          </w:p>
          <w:p>
            <w:pPr>
              <w:ind w:firstLine="360"/>
              <w:rPr>
                <w:sz w:val="18"/>
                <w:szCs w:val="18"/>
              </w:rPr>
            </w:pPr>
            <w:r>
              <w:rPr>
                <w:rFonts w:hint="eastAsia"/>
                <w:sz w:val="18"/>
                <w:szCs w:val="18"/>
              </w:rPr>
              <w:t xml:space="preserve">                } catch (IOException e) {</w:t>
            </w:r>
          </w:p>
          <w:p>
            <w:pPr>
              <w:ind w:firstLine="360"/>
              <w:rPr>
                <w:sz w:val="18"/>
                <w:szCs w:val="18"/>
              </w:rPr>
            </w:pPr>
            <w:r>
              <w:rPr>
                <w:rFonts w:hint="eastAsia"/>
                <w:sz w:val="18"/>
                <w:szCs w:val="18"/>
              </w:rPr>
              <w:t xml:space="preserve">                    e.printStackTrace();</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w:t>
            </w:r>
          </w:p>
        </w:tc>
      </w:tr>
    </w:tbl>
    <w:p>
      <w:pPr>
        <w:ind w:firstLine="420"/>
        <w:sectPr>
          <w:footerReference r:id="rId13" w:type="default"/>
          <w:footerReference r:id="rId14" w:type="even"/>
          <w:pgSz w:w="11906" w:h="16838"/>
          <w:pgMar w:top="1440" w:right="1800" w:bottom="1440" w:left="1800" w:header="851" w:footer="992" w:gutter="0"/>
          <w:pgNumType w:start="1"/>
          <w:cols w:space="425" w:num="1"/>
          <w:docGrid w:type="lines" w:linePitch="312" w:charSpace="0"/>
        </w:sectPr>
      </w:pPr>
    </w:p>
    <w:p>
      <w:pPr>
        <w:pStyle w:val="2"/>
        <w:spacing w:before="156" w:after="156"/>
      </w:pPr>
      <w:bookmarkStart w:id="338" w:name="_Toc42183701"/>
      <w:bookmarkStart w:id="339" w:name="_Toc45287718"/>
      <w:bookmarkStart w:id="340" w:name="_Toc10730"/>
      <w:r>
        <w:rPr>
          <w:rFonts w:hint="eastAsia"/>
        </w:rPr>
        <w:t>附录</w:t>
      </w:r>
      <w:r>
        <w:t>B</w:t>
      </w:r>
      <w:bookmarkEnd w:id="338"/>
      <w:r>
        <w:br w:type="textWrapping"/>
      </w:r>
      <w:r>
        <w:rPr>
          <w:rFonts w:hint="eastAsia"/>
        </w:rPr>
        <w:t>（资料性</w:t>
      </w:r>
      <w:r>
        <w:t>附录</w:t>
      </w:r>
      <w:r>
        <w:rPr>
          <w:rFonts w:hint="eastAsia"/>
        </w:rPr>
        <w:t>）</w:t>
      </w:r>
      <w:r>
        <w:br w:type="textWrapping"/>
      </w:r>
      <w:r>
        <w:rPr>
          <w:rFonts w:hint="eastAsia"/>
        </w:rPr>
        <w:t>通用上传下载示例代码</w:t>
      </w:r>
      <w:bookmarkEnd w:id="339"/>
      <w:bookmarkEnd w:id="340"/>
    </w:p>
    <w:p>
      <w:pPr>
        <w:pStyle w:val="3"/>
        <w:spacing w:before="156" w:after="156"/>
      </w:pPr>
      <w:bookmarkStart w:id="341" w:name="_Toc42183702"/>
      <w:bookmarkStart w:id="342" w:name="_Toc45287719"/>
      <w:bookmarkStart w:id="343" w:name="_Toc22294"/>
      <w:r>
        <w:t xml:space="preserve">B.1 </w:t>
      </w:r>
      <w:r>
        <w:rPr>
          <w:rFonts w:hint="eastAsia"/>
        </w:rPr>
        <w:t>报文输入示例-人员信息获取</w:t>
      </w:r>
      <w:bookmarkEnd w:id="341"/>
      <w:bookmarkEnd w:id="342"/>
      <w:bookmarkEnd w:id="343"/>
    </w:p>
    <w:tbl>
      <w:tblPr>
        <w:tblStyle w:val="3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96" w:type="dxa"/>
          </w:tcPr>
          <w:p>
            <w:pPr>
              <w:ind w:firstLine="360"/>
              <w:rPr>
                <w:sz w:val="18"/>
                <w:szCs w:val="18"/>
              </w:rPr>
            </w:pPr>
            <w:r>
              <w:rPr>
                <w:rFonts w:hint="eastAsia"/>
                <w:sz w:val="18"/>
                <w:szCs w:val="18"/>
              </w:rPr>
              <w:t>{</w:t>
            </w:r>
          </w:p>
          <w:p>
            <w:pPr>
              <w:ind w:firstLine="360"/>
              <w:rPr>
                <w:sz w:val="18"/>
                <w:szCs w:val="18"/>
              </w:rPr>
            </w:pPr>
            <w:r>
              <w:rPr>
                <w:rFonts w:hint="eastAsia"/>
                <w:sz w:val="18"/>
                <w:szCs w:val="18"/>
              </w:rPr>
              <w:t xml:space="preserve">  "infno": "1101",</w:t>
            </w:r>
          </w:p>
          <w:p>
            <w:pPr>
              <w:ind w:firstLine="360"/>
              <w:rPr>
                <w:sz w:val="18"/>
                <w:szCs w:val="18"/>
              </w:rPr>
            </w:pPr>
            <w:r>
              <w:rPr>
                <w:rFonts w:hint="eastAsia"/>
                <w:sz w:val="18"/>
                <w:szCs w:val="18"/>
              </w:rPr>
              <w:t xml:space="preserve">  "msgid": "H00000000001202001041235391234",</w:t>
            </w:r>
          </w:p>
          <w:p>
            <w:pPr>
              <w:ind w:firstLine="360"/>
              <w:rPr>
                <w:rFonts w:cs="Times New Roman"/>
                <w:kern w:val="2"/>
                <w:sz w:val="18"/>
                <w:szCs w:val="18"/>
              </w:rPr>
            </w:pPr>
            <w:r>
              <w:rPr>
                <w:rFonts w:hint="eastAsia"/>
                <w:sz w:val="18"/>
                <w:szCs w:val="18"/>
              </w:rPr>
              <w:t xml:space="preserve">  </w:t>
            </w:r>
            <w:r>
              <w:rPr>
                <w:rFonts w:hint="eastAsia" w:cs="Times New Roman"/>
                <w:kern w:val="2"/>
                <w:sz w:val="18"/>
                <w:szCs w:val="18"/>
              </w:rPr>
              <w:t>"</w:t>
            </w:r>
            <w:r>
              <w:rPr>
                <w:rFonts w:hint="eastAsia"/>
                <w:color w:val="000000" w:themeColor="text1"/>
                <w:sz w:val="18"/>
                <w:szCs w:val="18"/>
                <w14:textFill>
                  <w14:solidFill>
                    <w14:schemeClr w14:val="tx1"/>
                  </w14:solidFill>
                </w14:textFill>
              </w:rPr>
              <w:t>insuplc_admdvs</w:t>
            </w:r>
            <w:r>
              <w:rPr>
                <w:rFonts w:hint="eastAsia" w:cs="Times New Roman"/>
                <w:kern w:val="2"/>
                <w:sz w:val="18"/>
                <w:szCs w:val="18"/>
              </w:rPr>
              <w:t>":"100000",</w:t>
            </w:r>
          </w:p>
          <w:p>
            <w:pPr>
              <w:ind w:firstLine="180" w:firstLineChars="100"/>
              <w:rPr>
                <w:rFonts w:cs="Times New Roman"/>
                <w:kern w:val="2"/>
                <w:sz w:val="18"/>
                <w:szCs w:val="18"/>
              </w:rPr>
            </w:pPr>
            <w:r>
              <w:rPr>
                <w:rFonts w:hint="eastAsia" w:cs="Times New Roman"/>
                <w:kern w:val="2"/>
                <w:sz w:val="18"/>
                <w:szCs w:val="18"/>
              </w:rPr>
              <w:t>"</w:t>
            </w:r>
            <w:r>
              <w:rPr>
                <w:rFonts w:hint="eastAsia"/>
                <w:color w:val="000000" w:themeColor="text1"/>
                <w:sz w:val="18"/>
                <w:szCs w:val="18"/>
                <w14:textFill>
                  <w14:solidFill>
                    <w14:schemeClr w14:val="tx1"/>
                  </w14:solidFill>
                </w14:textFill>
              </w:rPr>
              <w:t>mdtrtarea_admvs</w:t>
            </w:r>
            <w:r>
              <w:rPr>
                <w:rFonts w:hint="eastAsia" w:cs="Times New Roman"/>
                <w:kern w:val="2"/>
                <w:sz w:val="18"/>
                <w:szCs w:val="18"/>
              </w:rPr>
              <w:t>":"100000",</w:t>
            </w:r>
          </w:p>
          <w:p>
            <w:pPr>
              <w:ind w:firstLine="180" w:firstLineChars="100"/>
              <w:rPr>
                <w:rFonts w:cs="Times New Roman"/>
                <w:kern w:val="2"/>
                <w:sz w:val="18"/>
                <w:szCs w:val="18"/>
              </w:rPr>
            </w:pPr>
            <w:r>
              <w:rPr>
                <w:rFonts w:hint="eastAsia" w:cs="Times New Roman"/>
                <w:kern w:val="2"/>
                <w:sz w:val="18"/>
                <w:szCs w:val="18"/>
              </w:rPr>
              <w:t>"recer_sys_code":"MBS_LOCAL",</w:t>
            </w:r>
          </w:p>
          <w:p>
            <w:pPr>
              <w:ind w:firstLine="180" w:firstLineChars="100"/>
              <w:rPr>
                <w:rFonts w:cs="Times New Roman"/>
                <w:kern w:val="2"/>
                <w:sz w:val="18"/>
                <w:szCs w:val="18"/>
              </w:rPr>
            </w:pPr>
            <w:r>
              <w:rPr>
                <w:rFonts w:hint="eastAsia" w:cs="Times New Roman"/>
                <w:kern w:val="2"/>
                <w:sz w:val="18"/>
                <w:szCs w:val="18"/>
              </w:rPr>
              <w:t>"</w:t>
            </w:r>
            <w:r>
              <w:rPr>
                <w:rFonts w:hint="eastAsia"/>
                <w:color w:val="000000" w:themeColor="text1"/>
                <w:sz w:val="18"/>
                <w:szCs w:val="18"/>
                <w14:textFill>
                  <w14:solidFill>
                    <w14:schemeClr w14:val="tx1"/>
                  </w14:solidFill>
                </w14:textFill>
              </w:rPr>
              <w:t>dev_no</w:t>
            </w:r>
            <w:r>
              <w:rPr>
                <w:rFonts w:hint="eastAsia" w:cs="Times New Roman"/>
                <w:kern w:val="2"/>
                <w:sz w:val="18"/>
                <w:szCs w:val="18"/>
              </w:rPr>
              <w:t>":"",</w:t>
            </w:r>
          </w:p>
          <w:p>
            <w:pPr>
              <w:ind w:firstLine="180" w:firstLineChars="100"/>
              <w:rPr>
                <w:rFonts w:cs="Times New Roman"/>
                <w:kern w:val="2"/>
                <w:sz w:val="18"/>
                <w:szCs w:val="18"/>
              </w:rPr>
            </w:pPr>
            <w:r>
              <w:rPr>
                <w:rFonts w:hint="eastAsia" w:cs="Times New Roman"/>
                <w:kern w:val="2"/>
                <w:sz w:val="18"/>
                <w:szCs w:val="18"/>
              </w:rPr>
              <w:t>"</w:t>
            </w:r>
            <w:r>
              <w:rPr>
                <w:rFonts w:hint="eastAsia"/>
                <w:color w:val="000000" w:themeColor="text1"/>
                <w:sz w:val="18"/>
                <w:szCs w:val="18"/>
                <w14:textFill>
                  <w14:solidFill>
                    <w14:schemeClr w14:val="tx1"/>
                  </w14:solidFill>
                </w14:textFill>
              </w:rPr>
              <w:t>dev_safe_info</w:t>
            </w:r>
            <w:r>
              <w:rPr>
                <w:rFonts w:hint="eastAsia" w:cs="Times New Roman"/>
                <w:kern w:val="2"/>
                <w:sz w:val="18"/>
                <w:szCs w:val="18"/>
              </w:rPr>
              <w:t>":"",</w:t>
            </w:r>
          </w:p>
          <w:p>
            <w:pPr>
              <w:ind w:firstLine="360"/>
              <w:rPr>
                <w:sz w:val="18"/>
                <w:szCs w:val="18"/>
              </w:rPr>
            </w:pPr>
            <w:r>
              <w:rPr>
                <w:rFonts w:hint="eastAsia"/>
                <w:sz w:val="18"/>
                <w:szCs w:val="18"/>
              </w:rPr>
              <w:t xml:space="preserve">  "cainfo": "",</w:t>
            </w:r>
          </w:p>
          <w:p>
            <w:pPr>
              <w:ind w:firstLine="360"/>
              <w:rPr>
                <w:sz w:val="18"/>
                <w:szCs w:val="18"/>
              </w:rPr>
            </w:pPr>
            <w:r>
              <w:rPr>
                <w:rFonts w:hint="eastAsia"/>
                <w:sz w:val="18"/>
                <w:szCs w:val="18"/>
              </w:rPr>
              <w:t xml:space="preserve">  "infver": "V1.0",</w:t>
            </w:r>
          </w:p>
          <w:p>
            <w:pPr>
              <w:ind w:firstLine="360"/>
              <w:rPr>
                <w:sz w:val="18"/>
                <w:szCs w:val="18"/>
              </w:rPr>
            </w:pPr>
            <w:r>
              <w:rPr>
                <w:rFonts w:hint="eastAsia"/>
                <w:sz w:val="18"/>
                <w:szCs w:val="18"/>
              </w:rPr>
              <w:t xml:space="preserve">  "opter_type": "1",</w:t>
            </w:r>
          </w:p>
          <w:p>
            <w:pPr>
              <w:ind w:firstLine="360"/>
              <w:rPr>
                <w:sz w:val="18"/>
                <w:szCs w:val="18"/>
              </w:rPr>
            </w:pPr>
            <w:r>
              <w:rPr>
                <w:rFonts w:hint="eastAsia"/>
                <w:sz w:val="18"/>
                <w:szCs w:val="18"/>
              </w:rPr>
              <w:t xml:space="preserve">  "opter": "01",</w:t>
            </w:r>
          </w:p>
          <w:p>
            <w:pPr>
              <w:ind w:firstLine="360"/>
              <w:rPr>
                <w:sz w:val="18"/>
                <w:szCs w:val="18"/>
              </w:rPr>
            </w:pPr>
            <w:r>
              <w:rPr>
                <w:rFonts w:hint="eastAsia"/>
                <w:sz w:val="18"/>
                <w:szCs w:val="18"/>
              </w:rPr>
              <w:t xml:space="preserve">  "opter_name": "张三",</w:t>
            </w:r>
          </w:p>
          <w:p>
            <w:pPr>
              <w:ind w:firstLine="360"/>
              <w:rPr>
                <w:sz w:val="18"/>
                <w:szCs w:val="18"/>
              </w:rPr>
            </w:pPr>
            <w:r>
              <w:rPr>
                <w:rFonts w:hint="eastAsia"/>
                <w:sz w:val="18"/>
                <w:szCs w:val="18"/>
              </w:rPr>
              <w:t xml:space="preserve">  "inf_time": "2020-01-04 12:35:39",</w:t>
            </w:r>
          </w:p>
          <w:p>
            <w:pPr>
              <w:ind w:firstLine="360"/>
              <w:rPr>
                <w:sz w:val="18"/>
                <w:szCs w:val="18"/>
              </w:rPr>
            </w:pPr>
            <w:r>
              <w:rPr>
                <w:rFonts w:hint="eastAsia"/>
                <w:sz w:val="18"/>
                <w:szCs w:val="18"/>
              </w:rPr>
              <w:t xml:space="preserve">  "fixmedins_code": "100001",</w:t>
            </w:r>
          </w:p>
          <w:p>
            <w:pPr>
              <w:ind w:firstLine="360"/>
              <w:rPr>
                <w:sz w:val="18"/>
                <w:szCs w:val="18"/>
              </w:rPr>
            </w:pPr>
            <w:r>
              <w:rPr>
                <w:rFonts w:hint="eastAsia"/>
                <w:sz w:val="18"/>
                <w:szCs w:val="18"/>
              </w:rPr>
              <w:t xml:space="preserve">  "fixmedins_name": "第一人民医院",</w:t>
            </w:r>
          </w:p>
          <w:p>
            <w:pPr>
              <w:ind w:firstLine="360"/>
              <w:rPr>
                <w:sz w:val="18"/>
                <w:szCs w:val="18"/>
              </w:rPr>
            </w:pPr>
            <w:r>
              <w:rPr>
                <w:rFonts w:hint="eastAsia"/>
                <w:sz w:val="18"/>
                <w:szCs w:val="18"/>
              </w:rPr>
              <w:t xml:space="preserve">  "sign_no": "79faf82271944fe38c4f1d99be71bc9c",</w:t>
            </w:r>
          </w:p>
          <w:p>
            <w:pPr>
              <w:ind w:firstLine="360"/>
              <w:rPr>
                <w:sz w:val="18"/>
                <w:szCs w:val="18"/>
              </w:rPr>
            </w:pPr>
            <w:r>
              <w:rPr>
                <w:rFonts w:hint="eastAsia"/>
                <w:sz w:val="18"/>
                <w:szCs w:val="18"/>
              </w:rPr>
              <w:t xml:space="preserve">  "input": {</w:t>
            </w:r>
          </w:p>
          <w:p>
            <w:pPr>
              <w:ind w:firstLine="360"/>
              <w:rPr>
                <w:sz w:val="18"/>
                <w:szCs w:val="18"/>
              </w:rPr>
            </w:pPr>
            <w:r>
              <w:rPr>
                <w:rFonts w:hint="eastAsia"/>
                <w:sz w:val="18"/>
                <w:szCs w:val="18"/>
              </w:rPr>
              <w:t xml:space="preserve">    "data": {</w:t>
            </w:r>
          </w:p>
          <w:p>
            <w:pPr>
              <w:ind w:firstLine="360"/>
              <w:rPr>
                <w:sz w:val="18"/>
                <w:szCs w:val="18"/>
              </w:rPr>
            </w:pPr>
            <w:r>
              <w:rPr>
                <w:rFonts w:hint="eastAsia"/>
                <w:sz w:val="18"/>
                <w:szCs w:val="18"/>
              </w:rPr>
              <w:t xml:space="preserve">      "psn_cert_type": "2",</w:t>
            </w:r>
          </w:p>
          <w:p>
            <w:pPr>
              <w:ind w:firstLine="360"/>
              <w:rPr>
                <w:sz w:val="18"/>
                <w:szCs w:val="18"/>
              </w:rPr>
            </w:pPr>
            <w:r>
              <w:rPr>
                <w:rFonts w:hint="eastAsia"/>
                <w:sz w:val="18"/>
                <w:szCs w:val="18"/>
              </w:rPr>
              <w:t xml:space="preserve">      "certno": "510000202001010000",</w:t>
            </w:r>
          </w:p>
          <w:p>
            <w:pPr>
              <w:ind w:firstLine="360"/>
              <w:rPr>
                <w:sz w:val="18"/>
                <w:szCs w:val="18"/>
              </w:rPr>
            </w:pPr>
            <w:r>
              <w:rPr>
                <w:rFonts w:hint="eastAsia"/>
                <w:sz w:val="18"/>
                <w:szCs w:val="18"/>
              </w:rPr>
              <w:t xml:space="preserve">      "psn_name": "李四",</w:t>
            </w:r>
          </w:p>
          <w:p>
            <w:pPr>
              <w:ind w:firstLine="360"/>
              <w:rPr>
                <w:sz w:val="18"/>
                <w:szCs w:val="18"/>
              </w:rPr>
            </w:pPr>
            <w:r>
              <w:rPr>
                <w:rFonts w:hint="eastAsia"/>
                <w:sz w:val="18"/>
                <w:szCs w:val="18"/>
              </w:rPr>
              <w:t xml:space="preserve">      "begntime": "2020-01-01"</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w:t>
            </w:r>
          </w:p>
        </w:tc>
      </w:tr>
    </w:tbl>
    <w:p>
      <w:pPr>
        <w:pStyle w:val="3"/>
        <w:spacing w:before="156" w:after="156"/>
      </w:pPr>
      <w:bookmarkStart w:id="344" w:name="_Toc45287720"/>
      <w:bookmarkStart w:id="345" w:name="_Toc42183703"/>
      <w:bookmarkStart w:id="346" w:name="_Toc29384"/>
      <w:r>
        <w:t xml:space="preserve">B.2 </w:t>
      </w:r>
      <w:r>
        <w:rPr>
          <w:rFonts w:hint="eastAsia"/>
        </w:rPr>
        <w:t>报文输出示例-人员信息获取</w:t>
      </w:r>
      <w:bookmarkEnd w:id="344"/>
      <w:bookmarkEnd w:id="345"/>
      <w:bookmarkEnd w:id="346"/>
    </w:p>
    <w:tbl>
      <w:tblPr>
        <w:tblStyle w:val="3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ind w:firstLine="360"/>
              <w:rPr>
                <w:sz w:val="18"/>
                <w:szCs w:val="18"/>
              </w:rPr>
            </w:pPr>
            <w:r>
              <w:rPr>
                <w:rFonts w:hint="eastAsia"/>
                <w:sz w:val="18"/>
                <w:szCs w:val="18"/>
              </w:rPr>
              <w:t>{</w:t>
            </w:r>
          </w:p>
          <w:p>
            <w:pPr>
              <w:ind w:firstLine="360"/>
              <w:rPr>
                <w:sz w:val="18"/>
                <w:szCs w:val="18"/>
              </w:rPr>
            </w:pPr>
            <w:r>
              <w:rPr>
                <w:rFonts w:hint="eastAsia"/>
                <w:sz w:val="18"/>
                <w:szCs w:val="18"/>
              </w:rPr>
              <w:t xml:space="preserve">  "infcode": "1",</w:t>
            </w:r>
          </w:p>
          <w:p>
            <w:pPr>
              <w:ind w:firstLine="360"/>
              <w:rPr>
                <w:sz w:val="18"/>
                <w:szCs w:val="18"/>
              </w:rPr>
            </w:pPr>
            <w:r>
              <w:rPr>
                <w:rFonts w:hint="eastAsia"/>
                <w:sz w:val="18"/>
                <w:szCs w:val="18"/>
              </w:rPr>
              <w:t xml:space="preserve">  "inf_refmsgid": "000000202001041235391234567890",</w:t>
            </w:r>
          </w:p>
          <w:p>
            <w:pPr>
              <w:ind w:firstLine="360"/>
              <w:rPr>
                <w:sz w:val="18"/>
                <w:szCs w:val="18"/>
              </w:rPr>
            </w:pPr>
            <w:r>
              <w:rPr>
                <w:rFonts w:hint="eastAsia"/>
                <w:sz w:val="18"/>
                <w:szCs w:val="18"/>
              </w:rPr>
              <w:t xml:space="preserve">  "refmsg_time": "20200201133411352",</w:t>
            </w:r>
          </w:p>
          <w:p>
            <w:pPr>
              <w:ind w:firstLine="360"/>
              <w:rPr>
                <w:sz w:val="18"/>
                <w:szCs w:val="18"/>
              </w:rPr>
            </w:pPr>
            <w:r>
              <w:rPr>
                <w:rFonts w:hint="eastAsia"/>
                <w:sz w:val="18"/>
                <w:szCs w:val="18"/>
              </w:rPr>
              <w:t xml:space="preserve">  "respond_time": "20200202133731456",</w:t>
            </w:r>
          </w:p>
          <w:p>
            <w:pPr>
              <w:ind w:firstLine="360"/>
              <w:rPr>
                <w:sz w:val="18"/>
                <w:szCs w:val="18"/>
              </w:rPr>
            </w:pPr>
            <w:r>
              <w:rPr>
                <w:rFonts w:hint="eastAsia"/>
                <w:sz w:val="18"/>
                <w:szCs w:val="18"/>
              </w:rPr>
              <w:t xml:space="preserve">  "err_msg": "",</w:t>
            </w:r>
          </w:p>
          <w:p>
            <w:pPr>
              <w:ind w:firstLine="360"/>
              <w:rPr>
                <w:sz w:val="18"/>
                <w:szCs w:val="18"/>
              </w:rPr>
            </w:pPr>
            <w:r>
              <w:rPr>
                <w:rFonts w:hint="eastAsia"/>
                <w:sz w:val="18"/>
                <w:szCs w:val="18"/>
              </w:rPr>
              <w:t xml:space="preserve">  "output": {</w:t>
            </w:r>
          </w:p>
          <w:p>
            <w:pPr>
              <w:ind w:firstLine="360"/>
              <w:rPr>
                <w:sz w:val="18"/>
                <w:szCs w:val="18"/>
              </w:rPr>
            </w:pPr>
            <w:r>
              <w:rPr>
                <w:rFonts w:hint="eastAsia"/>
                <w:sz w:val="18"/>
                <w:szCs w:val="18"/>
              </w:rPr>
              <w:t xml:space="preserve">    "baseinfo": {</w:t>
            </w:r>
          </w:p>
          <w:p>
            <w:pPr>
              <w:ind w:firstLine="360"/>
              <w:rPr>
                <w:sz w:val="18"/>
                <w:szCs w:val="18"/>
              </w:rPr>
            </w:pPr>
            <w:r>
              <w:rPr>
                <w:rFonts w:hint="eastAsia"/>
                <w:sz w:val="18"/>
                <w:szCs w:val="18"/>
              </w:rPr>
              <w:t xml:space="preserve">      "psn_no": "131000202001001",</w:t>
            </w:r>
          </w:p>
          <w:p>
            <w:pPr>
              <w:ind w:firstLine="360"/>
              <w:rPr>
                <w:sz w:val="18"/>
                <w:szCs w:val="18"/>
              </w:rPr>
            </w:pPr>
            <w:r>
              <w:rPr>
                <w:rFonts w:hint="eastAsia"/>
                <w:sz w:val="18"/>
                <w:szCs w:val="18"/>
              </w:rPr>
              <w:t xml:space="preserve">      "psn_cert_type": "2",</w:t>
            </w:r>
          </w:p>
          <w:p>
            <w:pPr>
              <w:ind w:firstLine="360"/>
              <w:rPr>
                <w:sz w:val="18"/>
                <w:szCs w:val="18"/>
              </w:rPr>
            </w:pPr>
            <w:r>
              <w:rPr>
                <w:rFonts w:hint="eastAsia"/>
                <w:sz w:val="18"/>
                <w:szCs w:val="18"/>
              </w:rPr>
              <w:t xml:space="preserve">      "certno": "510000202001010000",</w:t>
            </w:r>
          </w:p>
          <w:p>
            <w:pPr>
              <w:ind w:firstLine="360"/>
              <w:rPr>
                <w:sz w:val="18"/>
                <w:szCs w:val="18"/>
              </w:rPr>
            </w:pPr>
            <w:r>
              <w:rPr>
                <w:rFonts w:hint="eastAsia"/>
                <w:sz w:val="18"/>
                <w:szCs w:val="18"/>
              </w:rPr>
              <w:t xml:space="preserve">      "psn_name": "李四",</w:t>
            </w:r>
          </w:p>
          <w:p>
            <w:pPr>
              <w:ind w:firstLine="360"/>
              <w:rPr>
                <w:sz w:val="18"/>
                <w:szCs w:val="18"/>
              </w:rPr>
            </w:pPr>
            <w:r>
              <w:rPr>
                <w:rFonts w:hint="eastAsia"/>
                <w:sz w:val="18"/>
                <w:szCs w:val="18"/>
              </w:rPr>
              <w:t xml:space="preserve">      "gend": "1",</w:t>
            </w:r>
          </w:p>
          <w:p>
            <w:pPr>
              <w:ind w:firstLine="360"/>
              <w:rPr>
                <w:sz w:val="18"/>
                <w:szCs w:val="18"/>
              </w:rPr>
            </w:pPr>
            <w:r>
              <w:rPr>
                <w:rFonts w:hint="eastAsia"/>
                <w:sz w:val="18"/>
                <w:szCs w:val="18"/>
              </w:rPr>
              <w:t xml:space="preserve">      "naty": "01",</w:t>
            </w:r>
          </w:p>
          <w:p>
            <w:pPr>
              <w:ind w:firstLine="360"/>
              <w:rPr>
                <w:sz w:val="18"/>
                <w:szCs w:val="18"/>
              </w:rPr>
            </w:pPr>
            <w:r>
              <w:rPr>
                <w:rFonts w:hint="eastAsia"/>
                <w:sz w:val="18"/>
                <w:szCs w:val="18"/>
              </w:rPr>
              <w:t xml:space="preserve">      "brdy": "2020-01-01",</w:t>
            </w:r>
          </w:p>
          <w:p>
            <w:pPr>
              <w:ind w:firstLine="360"/>
              <w:rPr>
                <w:sz w:val="18"/>
                <w:szCs w:val="18"/>
              </w:rPr>
            </w:pPr>
            <w:r>
              <w:rPr>
                <w:rFonts w:hint="eastAsia"/>
                <w:sz w:val="18"/>
                <w:szCs w:val="18"/>
              </w:rPr>
              <w:t xml:space="preserve">      "age": 18</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"insuinfo": {</w:t>
            </w:r>
          </w:p>
          <w:p>
            <w:pPr>
              <w:ind w:firstLine="360"/>
              <w:rPr>
                <w:sz w:val="18"/>
                <w:szCs w:val="18"/>
              </w:rPr>
            </w:pPr>
            <w:r>
              <w:rPr>
                <w:rFonts w:hint="eastAsia"/>
                <w:sz w:val="18"/>
                <w:szCs w:val="18"/>
              </w:rPr>
              <w:t xml:space="preserve">      "psn_insu_rlts_id": "133241523001001",</w:t>
            </w:r>
          </w:p>
          <w:p>
            <w:pPr>
              <w:ind w:firstLine="360"/>
              <w:rPr>
                <w:sz w:val="18"/>
                <w:szCs w:val="18"/>
              </w:rPr>
            </w:pPr>
            <w:r>
              <w:rPr>
                <w:rFonts w:hint="eastAsia"/>
                <w:sz w:val="18"/>
                <w:szCs w:val="18"/>
              </w:rPr>
              <w:t xml:space="preserve">      "balc": 5000,</w:t>
            </w:r>
          </w:p>
          <w:p>
            <w:pPr>
              <w:ind w:firstLine="360"/>
              <w:rPr>
                <w:sz w:val="18"/>
                <w:szCs w:val="18"/>
              </w:rPr>
            </w:pPr>
            <w:r>
              <w:rPr>
                <w:rFonts w:hint="eastAsia"/>
                <w:sz w:val="18"/>
                <w:szCs w:val="18"/>
              </w:rPr>
              <w:t xml:space="preserve">      "insutype": "310",</w:t>
            </w:r>
          </w:p>
          <w:p>
            <w:pPr>
              <w:ind w:firstLine="360"/>
              <w:rPr>
                <w:sz w:val="18"/>
                <w:szCs w:val="18"/>
              </w:rPr>
            </w:pPr>
            <w:r>
              <w:rPr>
                <w:rFonts w:hint="eastAsia"/>
                <w:sz w:val="18"/>
                <w:szCs w:val="18"/>
              </w:rPr>
              <w:t xml:space="preserve">      "psn_type": "1001",</w:t>
            </w:r>
          </w:p>
          <w:p>
            <w:pPr>
              <w:ind w:firstLine="360"/>
              <w:rPr>
                <w:sz w:val="18"/>
                <w:szCs w:val="18"/>
              </w:rPr>
            </w:pPr>
            <w:r>
              <w:rPr>
                <w:rFonts w:hint="eastAsia"/>
                <w:sz w:val="18"/>
                <w:szCs w:val="18"/>
              </w:rPr>
              <w:t xml:space="preserve">      "cvlserv_flag": "0",</w:t>
            </w:r>
          </w:p>
          <w:p>
            <w:pPr>
              <w:ind w:firstLine="360"/>
              <w:rPr>
                <w:sz w:val="18"/>
                <w:szCs w:val="18"/>
              </w:rPr>
            </w:pPr>
            <w:r>
              <w:rPr>
                <w:rFonts w:hint="eastAsia"/>
                <w:sz w:val="18"/>
                <w:szCs w:val="18"/>
              </w:rPr>
              <w:t xml:space="preserve">      "insu_admdvs": "131002",</w:t>
            </w:r>
          </w:p>
          <w:p>
            <w:pPr>
              <w:ind w:firstLine="360"/>
              <w:rPr>
                <w:sz w:val="18"/>
                <w:szCs w:val="18"/>
              </w:rPr>
            </w:pPr>
            <w:r>
              <w:rPr>
                <w:rFonts w:hint="eastAsia"/>
                <w:sz w:val="18"/>
                <w:szCs w:val="18"/>
              </w:rPr>
              <w:t xml:space="preserve">      "emp_name": "测试单位"</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"idetinfo":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"psn_idet_type": "1",</w:t>
            </w:r>
          </w:p>
          <w:p>
            <w:pPr>
              <w:ind w:firstLine="360"/>
              <w:rPr>
                <w:sz w:val="18"/>
                <w:szCs w:val="18"/>
              </w:rPr>
            </w:pPr>
            <w:r>
              <w:rPr>
                <w:rFonts w:hint="eastAsia"/>
                <w:sz w:val="18"/>
                <w:szCs w:val="18"/>
              </w:rPr>
              <w:t xml:space="preserve">        "psn_type_lv": "1",</w:t>
            </w:r>
          </w:p>
          <w:p>
            <w:pPr>
              <w:ind w:firstLine="360"/>
              <w:rPr>
                <w:sz w:val="18"/>
                <w:szCs w:val="18"/>
              </w:rPr>
            </w:pPr>
            <w:r>
              <w:rPr>
                <w:rFonts w:hint="eastAsia"/>
                <w:sz w:val="18"/>
                <w:szCs w:val="18"/>
              </w:rPr>
              <w:t xml:space="preserve">        "memo": "",</w:t>
            </w:r>
          </w:p>
          <w:p>
            <w:pPr>
              <w:ind w:firstLine="360"/>
              <w:rPr>
                <w:sz w:val="18"/>
                <w:szCs w:val="18"/>
              </w:rPr>
            </w:pPr>
            <w:r>
              <w:rPr>
                <w:rFonts w:hint="eastAsia"/>
                <w:sz w:val="18"/>
                <w:szCs w:val="18"/>
              </w:rPr>
              <w:t xml:space="preserve">        "begntime": "2020-01-01 00:00:00",</w:t>
            </w:r>
          </w:p>
          <w:p>
            <w:pPr>
              <w:ind w:firstLine="360"/>
              <w:rPr>
                <w:sz w:val="18"/>
                <w:szCs w:val="18"/>
              </w:rPr>
            </w:pPr>
            <w:r>
              <w:rPr>
                <w:rFonts w:hint="eastAsia"/>
                <w:sz w:val="18"/>
                <w:szCs w:val="18"/>
              </w:rPr>
              <w:t xml:space="preserve">        "endtime":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"psn_idet_type": "2",</w:t>
            </w:r>
          </w:p>
          <w:p>
            <w:pPr>
              <w:ind w:firstLine="360"/>
              <w:rPr>
                <w:sz w:val="18"/>
                <w:szCs w:val="18"/>
              </w:rPr>
            </w:pPr>
            <w:r>
              <w:rPr>
                <w:rFonts w:hint="eastAsia"/>
                <w:sz w:val="18"/>
                <w:szCs w:val="18"/>
              </w:rPr>
              <w:t xml:space="preserve">        "psn_type_lv": "1",</w:t>
            </w:r>
          </w:p>
          <w:p>
            <w:pPr>
              <w:ind w:firstLine="360"/>
              <w:rPr>
                <w:sz w:val="18"/>
                <w:szCs w:val="18"/>
              </w:rPr>
            </w:pPr>
            <w:r>
              <w:rPr>
                <w:rFonts w:hint="eastAsia"/>
                <w:sz w:val="18"/>
                <w:szCs w:val="18"/>
              </w:rPr>
              <w:t xml:space="preserve">        "memo": "",</w:t>
            </w:r>
          </w:p>
          <w:p>
            <w:pPr>
              <w:ind w:firstLine="360"/>
              <w:rPr>
                <w:sz w:val="18"/>
                <w:szCs w:val="18"/>
              </w:rPr>
            </w:pPr>
            <w:r>
              <w:rPr>
                <w:rFonts w:hint="eastAsia"/>
                <w:sz w:val="18"/>
                <w:szCs w:val="18"/>
              </w:rPr>
              <w:t xml:space="preserve">        "begntime": "2020-01-01 00:00:00",</w:t>
            </w:r>
          </w:p>
          <w:p>
            <w:pPr>
              <w:ind w:firstLine="360"/>
              <w:rPr>
                <w:sz w:val="18"/>
                <w:szCs w:val="18"/>
              </w:rPr>
            </w:pPr>
            <w:r>
              <w:rPr>
                <w:rFonts w:hint="eastAsia"/>
                <w:sz w:val="18"/>
                <w:szCs w:val="18"/>
              </w:rPr>
              <w:t xml:space="preserve">        "endtime":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 xml:space="preserve">  }</w:t>
            </w:r>
          </w:p>
          <w:p>
            <w:pPr>
              <w:ind w:firstLine="360"/>
              <w:rPr>
                <w:sz w:val="18"/>
                <w:szCs w:val="18"/>
              </w:rPr>
            </w:pPr>
            <w:r>
              <w:rPr>
                <w:rFonts w:hint="eastAsia"/>
                <w:sz w:val="18"/>
                <w:szCs w:val="18"/>
              </w:rPr>
              <w:t>}</w:t>
            </w:r>
          </w:p>
        </w:tc>
      </w:tr>
    </w:tbl>
    <w:p>
      <w:pPr>
        <w:ind w:firstLine="420"/>
        <w:sectPr>
          <w:pgSz w:w="11906" w:h="16838"/>
          <w:pgMar w:top="1440" w:right="1800" w:bottom="1440" w:left="1800" w:header="851" w:footer="992" w:gutter="0"/>
          <w:cols w:space="425" w:num="1"/>
          <w:docGrid w:type="lines" w:linePitch="312" w:charSpace="0"/>
        </w:sectPr>
      </w:pPr>
    </w:p>
    <w:p>
      <w:pPr>
        <w:pStyle w:val="2"/>
        <w:spacing w:before="156" w:after="156"/>
      </w:pPr>
      <w:bookmarkStart w:id="347" w:name="_Toc45287721"/>
      <w:bookmarkStart w:id="348" w:name="_Toc16963"/>
      <w:r>
        <w:rPr>
          <w:rFonts w:hint="eastAsia"/>
        </w:rPr>
        <w:t>参考文献</w:t>
      </w:r>
      <w:bookmarkEnd w:id="347"/>
      <w:bookmarkEnd w:id="348"/>
    </w:p>
    <w:p>
      <w:pPr>
        <w:ind w:firstLine="360"/>
        <w:rPr>
          <w:rFonts w:cs="Arial"/>
          <w:color w:val="333333"/>
          <w:sz w:val="18"/>
          <w:szCs w:val="18"/>
          <w:shd w:val="clear" w:color="auto" w:fill="FFFFFF"/>
        </w:rPr>
      </w:pPr>
      <w:r>
        <w:rPr>
          <w:rFonts w:cs="Arial"/>
          <w:color w:val="333333"/>
          <w:sz w:val="18"/>
          <w:szCs w:val="18"/>
          <w:shd w:val="clear" w:color="auto" w:fill="FFFFFF"/>
        </w:rPr>
        <w:t>[</w:t>
      </w:r>
      <w:r>
        <w:rPr>
          <w:rFonts w:hint="eastAsia" w:cs="Arial"/>
          <w:color w:val="333333"/>
          <w:sz w:val="18"/>
          <w:szCs w:val="18"/>
          <w:shd w:val="clear" w:color="auto" w:fill="FFFFFF"/>
        </w:rPr>
        <w:t>1</w:t>
      </w:r>
      <w:r>
        <w:rPr>
          <w:rFonts w:cs="Arial"/>
          <w:color w:val="333333"/>
          <w:sz w:val="18"/>
          <w:szCs w:val="18"/>
          <w:shd w:val="clear" w:color="auto" w:fill="FFFFFF"/>
        </w:rPr>
        <w:t>] WS445.1-2014到WS445.17，</w:t>
      </w:r>
      <w:r>
        <w:rPr>
          <w:rFonts w:hint="eastAsia" w:cs="Arial"/>
          <w:color w:val="333333"/>
          <w:sz w:val="18"/>
          <w:szCs w:val="18"/>
          <w:shd w:val="clear" w:color="auto" w:fill="FFFFFF"/>
        </w:rPr>
        <w:t>电子病历基本数据集[</w:t>
      </w:r>
      <w:r>
        <w:rPr>
          <w:rFonts w:cs="Arial"/>
          <w:color w:val="333333"/>
          <w:sz w:val="18"/>
          <w:szCs w:val="18"/>
          <w:shd w:val="clear" w:color="auto" w:fill="FFFFFF"/>
        </w:rPr>
        <w:t>S].</w:t>
      </w:r>
      <w:r>
        <w:rPr>
          <w:rFonts w:hint="eastAsia" w:cs="Arial"/>
          <w:color w:val="333333"/>
          <w:sz w:val="18"/>
          <w:szCs w:val="18"/>
          <w:shd w:val="clear" w:color="auto" w:fill="FFFFFF"/>
        </w:rPr>
        <w:t>中华人民共和国国家卫生和计划生育委员会 发布</w:t>
      </w:r>
      <w:r>
        <w:rPr>
          <w:rFonts w:cs="Arial"/>
          <w:color w:val="333333"/>
          <w:sz w:val="18"/>
          <w:szCs w:val="18"/>
          <w:shd w:val="clear" w:color="auto" w:fill="FFFFFF"/>
        </w:rPr>
        <w:t>，</w:t>
      </w:r>
      <w:r>
        <w:rPr>
          <w:rFonts w:hint="eastAsia" w:cs="Arial"/>
          <w:color w:val="333333"/>
          <w:sz w:val="18"/>
          <w:szCs w:val="18"/>
          <w:shd w:val="clear" w:color="auto" w:fill="FFFFFF"/>
        </w:rPr>
        <w:t>2</w:t>
      </w:r>
      <w:r>
        <w:rPr>
          <w:rFonts w:cs="Arial"/>
          <w:color w:val="333333"/>
          <w:sz w:val="18"/>
          <w:szCs w:val="18"/>
          <w:shd w:val="clear" w:color="auto" w:fill="FFFFFF"/>
        </w:rPr>
        <w:t>014.</w:t>
      </w:r>
    </w:p>
    <w:p>
      <w:pPr>
        <w:ind w:firstLine="360"/>
        <w:rPr>
          <w:rFonts w:cs="Arial"/>
          <w:color w:val="333333"/>
          <w:sz w:val="18"/>
          <w:szCs w:val="18"/>
          <w:shd w:val="clear" w:color="auto" w:fill="FFFFFF"/>
        </w:rPr>
      </w:pPr>
      <w:r>
        <w:rPr>
          <w:rFonts w:cs="Arial"/>
          <w:color w:val="333333"/>
          <w:sz w:val="18"/>
          <w:szCs w:val="18"/>
          <w:shd w:val="clear" w:color="auto" w:fill="FFFFFF"/>
        </w:rPr>
        <w:t>[2] WS364.1-2011到WS364.17，</w:t>
      </w:r>
      <w:r>
        <w:rPr>
          <w:rFonts w:hint="eastAsia" w:cs="Arial"/>
          <w:color w:val="333333"/>
          <w:sz w:val="18"/>
          <w:szCs w:val="18"/>
          <w:shd w:val="clear" w:color="auto" w:fill="FFFFFF"/>
        </w:rPr>
        <w:t>卫生信息数据元值域代码[</w:t>
      </w:r>
      <w:r>
        <w:rPr>
          <w:rFonts w:cs="Arial"/>
          <w:color w:val="333333"/>
          <w:sz w:val="18"/>
          <w:szCs w:val="18"/>
          <w:shd w:val="clear" w:color="auto" w:fill="FFFFFF"/>
        </w:rPr>
        <w:t>S</w:t>
      </w:r>
      <w:r>
        <w:rPr>
          <w:rFonts w:hint="eastAsia" w:cs="Arial"/>
          <w:color w:val="333333"/>
          <w:sz w:val="18"/>
          <w:szCs w:val="18"/>
          <w:shd w:val="clear" w:color="auto" w:fill="FFFFFF"/>
        </w:rPr>
        <w:t>]</w:t>
      </w:r>
      <w:r>
        <w:rPr>
          <w:rFonts w:cs="Arial"/>
          <w:color w:val="333333"/>
          <w:sz w:val="18"/>
          <w:szCs w:val="18"/>
          <w:shd w:val="clear" w:color="auto" w:fill="FFFFFF"/>
        </w:rPr>
        <w:t>.</w:t>
      </w:r>
      <w:r>
        <w:rPr>
          <w:rFonts w:hint="eastAsia" w:cs="Arial"/>
          <w:color w:val="333333"/>
          <w:sz w:val="18"/>
          <w:szCs w:val="18"/>
          <w:shd w:val="clear" w:color="auto" w:fill="FFFFFF"/>
        </w:rPr>
        <w:t>中华人民共和国卫生部 发布</w:t>
      </w:r>
      <w:r>
        <w:rPr>
          <w:rFonts w:cs="Arial"/>
          <w:color w:val="333333"/>
          <w:sz w:val="18"/>
          <w:szCs w:val="18"/>
          <w:shd w:val="clear" w:color="auto" w:fill="FFFFFF"/>
        </w:rPr>
        <w:t>，</w:t>
      </w:r>
      <w:r>
        <w:rPr>
          <w:rFonts w:hint="eastAsia" w:cs="Arial"/>
          <w:color w:val="333333"/>
          <w:sz w:val="18"/>
          <w:szCs w:val="18"/>
          <w:shd w:val="clear" w:color="auto" w:fill="FFFFFF"/>
        </w:rPr>
        <w:t>2</w:t>
      </w:r>
      <w:r>
        <w:rPr>
          <w:rFonts w:cs="Arial"/>
          <w:color w:val="333333"/>
          <w:sz w:val="18"/>
          <w:szCs w:val="18"/>
          <w:shd w:val="clear" w:color="auto" w:fill="FFFFFF"/>
        </w:rPr>
        <w:t>011.</w:t>
      </w:r>
    </w:p>
    <w:p>
      <w:pPr>
        <w:ind w:firstLine="360"/>
        <w:rPr>
          <w:rFonts w:cs="Arial"/>
          <w:color w:val="333333"/>
          <w:sz w:val="18"/>
          <w:szCs w:val="18"/>
          <w:shd w:val="clear" w:color="auto" w:fill="FFFFFF"/>
        </w:rPr>
      </w:pPr>
      <w:r>
        <w:rPr>
          <w:rFonts w:cs="Arial"/>
          <w:color w:val="333333"/>
          <w:sz w:val="18"/>
          <w:szCs w:val="18"/>
          <w:shd w:val="clear" w:color="auto" w:fill="FFFFFF"/>
        </w:rPr>
        <w:t xml:space="preserve">[3] </w:t>
      </w:r>
      <w:r>
        <w:rPr>
          <w:sz w:val="18"/>
          <w:szCs w:val="18"/>
        </w:rPr>
        <w:t>国家医疗保障局办公室</w:t>
      </w:r>
      <w:r>
        <w:rPr>
          <w:rFonts w:cs="Arial"/>
          <w:color w:val="333333"/>
          <w:sz w:val="18"/>
          <w:szCs w:val="18"/>
          <w:shd w:val="clear" w:color="auto" w:fill="FFFFFF"/>
        </w:rPr>
        <w:t>，</w:t>
      </w:r>
      <w:r>
        <w:rPr>
          <w:rFonts w:hint="eastAsia" w:cs="Arial"/>
          <w:color w:val="333333"/>
          <w:sz w:val="18"/>
          <w:szCs w:val="18"/>
          <w:shd w:val="clear" w:color="auto" w:fill="FFFFFF"/>
        </w:rPr>
        <w:t>《</w:t>
      </w:r>
      <w:r>
        <w:rPr>
          <w:sz w:val="18"/>
          <w:szCs w:val="18"/>
        </w:rPr>
        <w:t>关于印发医疗保障基金结算清单填写规范的通知</w:t>
      </w:r>
      <w:r>
        <w:rPr>
          <w:rFonts w:hint="eastAsia"/>
          <w:sz w:val="18"/>
          <w:szCs w:val="18"/>
        </w:rPr>
        <w:t>（</w:t>
      </w:r>
      <w:r>
        <w:rPr>
          <w:sz w:val="18"/>
          <w:szCs w:val="18"/>
        </w:rPr>
        <w:t>医保办发〔2020〕20号</w:t>
      </w:r>
      <w:r>
        <w:rPr>
          <w:rFonts w:hint="eastAsia"/>
          <w:sz w:val="18"/>
          <w:szCs w:val="18"/>
        </w:rPr>
        <w:t>）</w:t>
      </w:r>
      <w:r>
        <w:rPr>
          <w:rFonts w:hint="eastAsia" w:cs="Arial"/>
          <w:color w:val="333333"/>
          <w:sz w:val="18"/>
          <w:szCs w:val="18"/>
          <w:shd w:val="clear" w:color="auto" w:fill="FFFFFF"/>
        </w:rPr>
        <w:t>》[Z].2</w:t>
      </w:r>
      <w:r>
        <w:rPr>
          <w:rFonts w:cs="Arial"/>
          <w:color w:val="333333"/>
          <w:sz w:val="18"/>
          <w:szCs w:val="18"/>
          <w:shd w:val="clear" w:color="auto" w:fill="FFFFFF"/>
        </w:rPr>
        <w:t>020-05-08.</w:t>
      </w:r>
    </w:p>
    <w:p>
      <w:pPr>
        <w:ind w:firstLine="360"/>
        <w:rPr>
          <w:rFonts w:cs="Arial"/>
          <w:color w:val="333333"/>
          <w:sz w:val="18"/>
          <w:szCs w:val="18"/>
          <w:shd w:val="clear" w:color="auto" w:fill="FFFFFF"/>
        </w:rPr>
      </w:pPr>
      <w:r>
        <w:rPr>
          <w:rFonts w:cs="Arial"/>
          <w:color w:val="333333"/>
          <w:sz w:val="18"/>
          <w:szCs w:val="18"/>
          <w:shd w:val="clear" w:color="auto" w:fill="FFFFFF"/>
        </w:rPr>
        <w:t xml:space="preserve">[4] </w:t>
      </w:r>
      <w:r>
        <w:rPr>
          <w:sz w:val="18"/>
          <w:szCs w:val="18"/>
        </w:rPr>
        <w:t>国家卫生健康委办公厅</w:t>
      </w:r>
      <w:r>
        <w:rPr>
          <w:rFonts w:cs="Arial"/>
          <w:color w:val="333333"/>
          <w:sz w:val="18"/>
          <w:szCs w:val="18"/>
          <w:shd w:val="clear" w:color="auto" w:fill="FFFFFF"/>
        </w:rPr>
        <w:t>，</w:t>
      </w:r>
      <w:r>
        <w:rPr>
          <w:rFonts w:hint="eastAsia" w:cs="Arial"/>
          <w:color w:val="333333"/>
          <w:sz w:val="18"/>
          <w:szCs w:val="18"/>
          <w:shd w:val="clear" w:color="auto" w:fill="FFFFFF"/>
        </w:rPr>
        <w:t>《</w:t>
      </w:r>
      <w:r>
        <w:rPr>
          <w:sz w:val="18"/>
          <w:szCs w:val="18"/>
        </w:rPr>
        <w:t>关于印发全国医院数据上报管理方案（试行）的通知</w:t>
      </w:r>
      <w:r>
        <w:rPr>
          <w:rFonts w:hint="eastAsia"/>
          <w:sz w:val="18"/>
          <w:szCs w:val="18"/>
        </w:rPr>
        <w:t>（</w:t>
      </w:r>
      <w:r>
        <w:rPr>
          <w:sz w:val="18"/>
          <w:szCs w:val="18"/>
        </w:rPr>
        <w:t>国卫办规划函〔2019〕3800号</w:t>
      </w:r>
      <w:r>
        <w:rPr>
          <w:rFonts w:hint="eastAsia"/>
          <w:sz w:val="18"/>
          <w:szCs w:val="18"/>
        </w:rPr>
        <w:t>）</w:t>
      </w:r>
      <w:r>
        <w:rPr>
          <w:rFonts w:hint="eastAsia" w:cs="Arial"/>
          <w:color w:val="333333"/>
          <w:sz w:val="18"/>
          <w:szCs w:val="18"/>
          <w:shd w:val="clear" w:color="auto" w:fill="FFFFFF"/>
        </w:rPr>
        <w:t>》[Z].2</w:t>
      </w:r>
      <w:r>
        <w:rPr>
          <w:rFonts w:cs="Arial"/>
          <w:color w:val="333333"/>
          <w:sz w:val="18"/>
          <w:szCs w:val="18"/>
          <w:shd w:val="clear" w:color="auto" w:fill="FFFFFF"/>
        </w:rPr>
        <w:t>019-05-07.</w:t>
      </w:r>
    </w:p>
    <w:p>
      <w:pPr>
        <w:ind w:firstLine="360"/>
        <w:rPr>
          <w:sz w:val="18"/>
          <w:szCs w:val="18"/>
        </w:rPr>
      </w:pPr>
      <w:r>
        <w:rPr>
          <w:rFonts w:cs="Arial"/>
          <w:color w:val="333333"/>
          <w:sz w:val="18"/>
          <w:szCs w:val="18"/>
          <w:shd w:val="clear" w:color="auto" w:fill="FFFFFF"/>
        </w:rPr>
        <w:t xml:space="preserve">[5] </w:t>
      </w:r>
      <w:r>
        <w:rPr>
          <w:sz w:val="18"/>
          <w:szCs w:val="18"/>
        </w:rPr>
        <w:t>国家卫生健康委办公厅</w:t>
      </w:r>
      <w:r>
        <w:rPr>
          <w:rFonts w:cs="Arial"/>
          <w:color w:val="333333"/>
          <w:sz w:val="18"/>
          <w:szCs w:val="18"/>
          <w:shd w:val="clear" w:color="auto" w:fill="FFFFFF"/>
        </w:rPr>
        <w:t>，</w:t>
      </w:r>
      <w:r>
        <w:rPr>
          <w:rFonts w:hint="eastAsia" w:cs="Arial"/>
          <w:color w:val="333333"/>
          <w:sz w:val="18"/>
          <w:szCs w:val="18"/>
          <w:shd w:val="clear" w:color="auto" w:fill="FFFFFF"/>
        </w:rPr>
        <w:t>《</w:t>
      </w:r>
      <w:r>
        <w:rPr>
          <w:sz w:val="18"/>
          <w:szCs w:val="18"/>
        </w:rPr>
        <w:t>关于印发全国医院上报数据统计分析指标集（试行）的通知</w:t>
      </w:r>
      <w:r>
        <w:rPr>
          <w:rFonts w:hint="eastAsia"/>
          <w:sz w:val="18"/>
          <w:szCs w:val="18"/>
        </w:rPr>
        <w:t>（</w:t>
      </w:r>
      <w:r>
        <w:rPr>
          <w:sz w:val="18"/>
          <w:szCs w:val="18"/>
        </w:rPr>
        <w:t>国卫办规划函〔2019〕383号</w:t>
      </w:r>
      <w:r>
        <w:rPr>
          <w:rFonts w:hint="eastAsia"/>
          <w:sz w:val="18"/>
          <w:szCs w:val="18"/>
        </w:rPr>
        <w:t>）</w:t>
      </w:r>
      <w:r>
        <w:rPr>
          <w:rFonts w:hint="eastAsia" w:cs="Arial"/>
          <w:color w:val="333333"/>
          <w:sz w:val="18"/>
          <w:szCs w:val="18"/>
          <w:shd w:val="clear" w:color="auto" w:fill="FFFFFF"/>
        </w:rPr>
        <w:t>》[Z]</w:t>
      </w:r>
      <w:r>
        <w:rPr>
          <w:rFonts w:cs="Arial"/>
          <w:color w:val="333333"/>
          <w:sz w:val="18"/>
          <w:szCs w:val="18"/>
          <w:shd w:val="clear" w:color="auto" w:fill="FFFFFF"/>
        </w:rPr>
        <w:t>，</w:t>
      </w:r>
      <w:r>
        <w:rPr>
          <w:rFonts w:hint="eastAsia" w:cs="Arial"/>
          <w:color w:val="333333"/>
          <w:sz w:val="18"/>
          <w:szCs w:val="18"/>
          <w:shd w:val="clear" w:color="auto" w:fill="FFFFFF"/>
        </w:rPr>
        <w:t>2</w:t>
      </w:r>
      <w:r>
        <w:rPr>
          <w:rFonts w:cs="Arial"/>
          <w:color w:val="333333"/>
          <w:sz w:val="18"/>
          <w:szCs w:val="18"/>
          <w:shd w:val="clear" w:color="auto" w:fill="FFFFFF"/>
        </w:rPr>
        <w:t>019-05-07.</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42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page" w:x="1867" w:y="-25"/>
      <w:ind w:firstLine="420"/>
      <w:rPr>
        <w:szCs w:val="24"/>
      </w:rPr>
    </w:pPr>
    <w:r>
      <w:fldChar w:fldCharType="begin"/>
    </w:r>
    <w:r>
      <w:instrText xml:space="preserve">PAGE  </w:instrText>
    </w:r>
    <w:r>
      <w:fldChar w:fldCharType="separate"/>
    </w:r>
    <w:r>
      <w:t>54</w:t>
    </w:r>
    <w:r>
      <w:fldChar w:fldCharType="end"/>
    </w:r>
  </w:p>
  <w:p>
    <w:pPr>
      <w:ind w:right="359" w:rightChars="171"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420"/>
      <w:jc w:val="right"/>
    </w:pPr>
    <w:r>
      <w:fldChar w:fldCharType="begin"/>
    </w:r>
    <w:r>
      <w:instrText xml:space="preserve">PAGE   \* MERGEFORMAT</w:instrText>
    </w:r>
    <w:r>
      <w:fldChar w:fldCharType="separate"/>
    </w:r>
    <w:r>
      <w:t>55</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360" w:firstLine="420"/>
      <w:jc w:val="right"/>
    </w:pPr>
    <w:r>
      <w:fldChar w:fldCharType="begin"/>
    </w:r>
    <w:r>
      <w:instrText xml:space="preserve">PAGE   \* MERGEFORMAT</w:instrText>
    </w:r>
    <w:r>
      <w:fldChar w:fldCharType="separate"/>
    </w:r>
    <w:r>
      <w:t>55</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page" w:x="1867" w:y="-25"/>
      <w:ind w:firstLine="420"/>
      <w:rPr>
        <w:szCs w:val="24"/>
      </w:rPr>
    </w:pPr>
    <w:r>
      <w:fldChar w:fldCharType="begin"/>
    </w:r>
    <w:r>
      <w:instrText xml:space="preserve">PAGE  </w:instrText>
    </w:r>
    <w:r>
      <w:fldChar w:fldCharType="separate"/>
    </w:r>
    <w:r>
      <w:t>54</w:t>
    </w:r>
    <w:r>
      <w:fldChar w:fldCharType="end"/>
    </w:r>
  </w:p>
  <w:p>
    <w:pPr>
      <w:ind w:right="359" w:rightChars="171" w:firstLine="4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rFonts w:ascii="黑体" w:hAnsi="黑体" w:eastAsia="黑体"/>
      </w:rPr>
    </w:pPr>
  </w:p>
  <w:p>
    <w:pPr>
      <w:ind w:firstLine="4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p>
    <w:pPr>
      <w:ind w:firstLine="420"/>
      <w:rPr>
        <w:rFonts w:ascii="黑体" w:hAnsi="黑体" w:eastAsia="黑体"/>
      </w:rPr>
    </w:pPr>
    <w:r>
      <w:rPr>
        <w:rFonts w:hint="eastAsia" w:ascii="黑体" w:hAnsi="黑体" w:eastAsia="黑体"/>
      </w:rPr>
      <w:t>XJ</w:t>
    </w:r>
    <w:r>
      <w:rPr>
        <w:rFonts w:ascii="黑体" w:hAnsi="黑体" w:eastAsia="黑体"/>
      </w:rPr>
      <w:t>-</w:t>
    </w:r>
    <w:r>
      <w:rPr>
        <w:rFonts w:hint="eastAsia" w:ascii="黑体" w:hAnsi="黑体" w:eastAsia="黑体"/>
      </w:rPr>
      <w:t>K</w:t>
    </w:r>
    <w:r>
      <w:rPr>
        <w:rFonts w:ascii="黑体" w:hAnsi="黑体" w:eastAsia="黑体"/>
      </w:rPr>
      <w:t>01-202</w:t>
    </w:r>
    <w:r>
      <w:rPr>
        <w:rFonts w:hint="eastAsia" w:ascii="黑体" w:hAnsi="黑体" w:eastAsia="黑体"/>
      </w:rPr>
      <w:t>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rPr>
        <w:rFonts w:ascii="黑体" w:hAnsi="黑体" w:eastAsia="黑体"/>
      </w:rPr>
    </w:pPr>
  </w:p>
  <w:p>
    <w:pPr>
      <w:ind w:firstLine="420"/>
      <w:jc w:val="right"/>
    </w:pPr>
    <w:r>
      <w:rPr>
        <w:rFonts w:hint="eastAsia"/>
      </w:rPr>
      <w:t>XJ</w:t>
    </w:r>
    <w:r>
      <w:t>-</w:t>
    </w:r>
    <w:r>
      <w:rPr>
        <w:rFonts w:hint="eastAsia"/>
      </w:rPr>
      <w:t>K</w:t>
    </w:r>
    <w:r>
      <w:t>01-202</w:t>
    </w:r>
    <w:r>
      <w:rPr>
        <w:rFonts w:hint="eastAsia"/>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F00F56"/>
    <w:multiLevelType w:val="singleLevel"/>
    <w:tmpl w:val="27F00F56"/>
    <w:lvl w:ilvl="0" w:tentative="0">
      <w:start w:val="1"/>
      <w:numFmt w:val="decimal"/>
      <w:suff w:val="space"/>
      <w:lvlText w:val="%1、"/>
      <w:lvlJc w:val="left"/>
    </w:lvl>
  </w:abstractNum>
  <w:abstractNum w:abstractNumId="1">
    <w:nsid w:val="3C553900"/>
    <w:multiLevelType w:val="multilevel"/>
    <w:tmpl w:val="3C553900"/>
    <w:lvl w:ilvl="0" w:tentative="0">
      <w:start w:val="1"/>
      <w:numFmt w:val="decimal"/>
      <w:pStyle w:val="94"/>
      <w:lvlText w:val="A.%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16753C9"/>
    <w:multiLevelType w:val="multilevel"/>
    <w:tmpl w:val="416753C9"/>
    <w:lvl w:ilvl="0" w:tentative="0">
      <w:start w:val="1"/>
      <w:numFmt w:val="lowerLetter"/>
      <w:pStyle w:val="72"/>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4E2078D4"/>
    <w:multiLevelType w:val="multilevel"/>
    <w:tmpl w:val="4E2078D4"/>
    <w:lvl w:ilvl="0" w:tentative="0">
      <w:start w:val="1"/>
      <w:numFmt w:val="decimal"/>
      <w:pStyle w:val="2"/>
      <w:suff w:val="space"/>
      <w:lvlText w:val="第%1章"/>
      <w:lvlJc w:val="left"/>
      <w:pPr>
        <w:tabs>
          <w:tab w:val="left" w:pos="420"/>
        </w:tabs>
        <w:ind w:left="0" w:firstLine="0"/>
      </w:pPr>
      <w:rPr>
        <w:b/>
        <w:bCs/>
        <w:i w:val="0"/>
        <w:iCs w:val="0"/>
        <w:vanish w:val="0"/>
        <w:color w:val="auto"/>
        <w:w w:val="100"/>
        <w:sz w:val="28"/>
        <w:szCs w:val="28"/>
        <w:u w:val="none"/>
        <w14:shadow w14:blurRad="0" w14:dist="0" w14:dir="0" w14:sx="0" w14:sy="0" w14:kx="0" w14:ky="0" w14:algn="none">
          <w14:srgbClr w14:val="000000"/>
        </w14:shadow>
      </w:rPr>
    </w:lvl>
    <w:lvl w:ilvl="1" w:tentative="0">
      <w:start w:val="1"/>
      <w:numFmt w:val="decimal"/>
      <w:pStyle w:val="3"/>
      <w:suff w:val="space"/>
      <w:lvlText w:val="%1.%2"/>
      <w:lvlJc w:val="left"/>
      <w:pPr>
        <w:tabs>
          <w:tab w:val="left" w:pos="420"/>
        </w:tabs>
        <w:ind w:left="0" w:firstLine="0"/>
      </w:pPr>
      <w:rPr>
        <w:rFonts w:hint="eastAsia" w:ascii="宋体" w:hAnsi="宋体" w:eastAsia="宋体"/>
        <w:b/>
        <w:bCs/>
        <w:i w:val="0"/>
        <w:iCs w:val="0"/>
        <w:vanish w:val="0"/>
        <w:color w:val="auto"/>
        <w:w w:val="100"/>
        <w:sz w:val="24"/>
        <w:szCs w:val="24"/>
        <w:u w:val="none"/>
        <w14:shadow w14:blurRad="0" w14:dist="0" w14:dir="0" w14:sx="0" w14:sy="0" w14:kx="0" w14:ky="0" w14:algn="none">
          <w14:srgbClr w14:val="000000"/>
        </w14:shadow>
      </w:rPr>
    </w:lvl>
    <w:lvl w:ilvl="2" w:tentative="0">
      <w:start w:val="1"/>
      <w:numFmt w:val="decimal"/>
      <w:pStyle w:val="4"/>
      <w:suff w:val="space"/>
      <w:lvlText w:val="%1.%2.%3"/>
      <w:lvlJc w:val="left"/>
      <w:pPr>
        <w:tabs>
          <w:tab w:val="left" w:pos="420"/>
        </w:tabs>
        <w:ind w:left="0" w:firstLine="0"/>
      </w:pPr>
      <w:rPr>
        <w:rFonts w:hint="eastAsia" w:ascii="宋体" w:hAnsi="宋体" w:eastAsia="宋体"/>
        <w:b/>
        <w:bCs/>
        <w:i w:val="0"/>
        <w:iCs w:val="0"/>
        <w:vanish w:val="0"/>
        <w:color w:val="auto"/>
        <w:w w:val="100"/>
        <w:sz w:val="24"/>
        <w:szCs w:val="24"/>
        <w:u w:val="none"/>
        <w14:shadow w14:blurRad="0" w14:dist="0" w14:dir="0" w14:sx="0" w14:sy="0" w14:kx="0" w14:ky="0" w14:algn="none">
          <w14:srgbClr w14:val="000000"/>
        </w14:shadow>
      </w:rPr>
    </w:lvl>
    <w:lvl w:ilvl="3" w:tentative="0">
      <w:start w:val="1"/>
      <w:numFmt w:val="decimal"/>
      <w:pStyle w:val="5"/>
      <w:suff w:val="space"/>
      <w:lvlText w:val="%1.%2.%3.%4"/>
      <w:lvlJc w:val="left"/>
      <w:pPr>
        <w:tabs>
          <w:tab w:val="left" w:pos="420"/>
        </w:tabs>
        <w:ind w:left="0" w:firstLine="0"/>
      </w:pPr>
      <w:rPr>
        <w:rFonts w:hint="eastAsia" w:ascii="宋体" w:hAnsi="宋体" w:eastAsia="宋体"/>
        <w:b/>
        <w:bCs/>
        <w:i w:val="0"/>
        <w:iCs w:val="0"/>
        <w:vanish w:val="0"/>
        <w:color w:val="auto"/>
        <w:w w:val="100"/>
        <w:sz w:val="21"/>
        <w:szCs w:val="21"/>
        <w:u w:val="none"/>
        <w14:shadow w14:blurRad="0" w14:dist="0" w14:dir="0" w14:sx="0" w14:sy="0" w14:kx="0" w14:ky="0" w14:algn="none">
          <w14:srgbClr w14:val="000000"/>
        </w14:shadow>
      </w:rPr>
    </w:lvl>
    <w:lvl w:ilvl="4" w:tentative="0">
      <w:start w:val="1"/>
      <w:numFmt w:val="decimal"/>
      <w:pStyle w:val="6"/>
      <w:suff w:val="space"/>
      <w:lvlText w:val="%1.%2.%3.%4.%5"/>
      <w:lvlJc w:val="left"/>
      <w:pPr>
        <w:tabs>
          <w:tab w:val="left" w:pos="420"/>
        </w:tabs>
        <w:ind w:left="0" w:firstLine="0"/>
      </w:pPr>
      <w:rPr>
        <w:rFonts w:hint="eastAsia" w:ascii="宋体" w:hAnsi="宋体" w:eastAsia="宋体"/>
        <w:b/>
        <w:bCs/>
        <w:i w:val="0"/>
        <w:iCs w:val="0"/>
        <w:vanish w:val="0"/>
        <w:color w:val="auto"/>
        <w:w w:val="100"/>
        <w:sz w:val="21"/>
        <w:szCs w:val="21"/>
        <w:u w:val="none"/>
        <w14:shadow w14:blurRad="0" w14:dist="0" w14:dir="0" w14:sx="0" w14:sy="0" w14:kx="0" w14:ky="0" w14:algn="none">
          <w14:srgbClr w14:val="000000"/>
        </w14:shadow>
      </w:rPr>
    </w:lvl>
    <w:lvl w:ilvl="5" w:tentative="0">
      <w:start w:val="1"/>
      <w:numFmt w:val="decimal"/>
      <w:pStyle w:val="7"/>
      <w:suff w:val="space"/>
      <w:lvlText w:val="%1.%2.%3.%4.%5.%6"/>
      <w:lvlJc w:val="left"/>
      <w:pPr>
        <w:tabs>
          <w:tab w:val="left" w:pos="420"/>
        </w:tabs>
        <w:ind w:left="0" w:firstLine="0"/>
      </w:pPr>
      <w:rPr>
        <w:rFonts w:hint="eastAsia" w:ascii="宋体" w:hAnsi="宋体" w:eastAsia="宋体"/>
        <w:b/>
        <w:bCs/>
        <w:i w:val="0"/>
        <w:iCs w:val="0"/>
        <w:vanish w:val="0"/>
        <w:color w:val="auto"/>
        <w:w w:val="100"/>
        <w:sz w:val="21"/>
        <w:szCs w:val="21"/>
        <w:u w:val="none"/>
        <w14:shadow w14:blurRad="0" w14:dist="0" w14:dir="0" w14:sx="0" w14:sy="0" w14:kx="0" w14:ky="0" w14:algn="none">
          <w14:srgbClr w14:val="000000"/>
        </w14:shadow>
      </w:rPr>
    </w:lvl>
    <w:lvl w:ilvl="6" w:tentative="0">
      <w:start w:val="1"/>
      <w:numFmt w:val="decimal"/>
      <w:pStyle w:val="8"/>
      <w:suff w:val="space"/>
      <w:lvlText w:val="%1.%2.%3.%4.%5.%6.%7"/>
      <w:lvlJc w:val="left"/>
      <w:pPr>
        <w:tabs>
          <w:tab w:val="left" w:pos="420"/>
        </w:tabs>
        <w:ind w:left="0" w:firstLine="0"/>
      </w:pPr>
      <w:rPr>
        <w:rFonts w:hint="eastAsia" w:ascii="宋体" w:hAnsi="宋体" w:eastAsia="宋体"/>
        <w:b/>
        <w:bCs/>
        <w:i w:val="0"/>
        <w:iCs w:val="0"/>
        <w:vanish w:val="0"/>
        <w:color w:val="auto"/>
        <w:w w:val="100"/>
        <w:sz w:val="21"/>
        <w:szCs w:val="21"/>
        <w:u w:val="none"/>
        <w14:shadow w14:blurRad="0" w14:dist="0" w14:dir="0" w14:sx="0" w14:sy="0" w14:kx="0" w14:ky="0" w14:algn="none">
          <w14:srgbClr w14:val="000000"/>
        </w14:shadow>
      </w:rPr>
    </w:lvl>
    <w:lvl w:ilvl="7" w:tentative="0">
      <w:start w:val="1"/>
      <w:numFmt w:val="decimal"/>
      <w:pStyle w:val="9"/>
      <w:suff w:val="space"/>
      <w:lvlText w:val="%1.%2.%3.%4.%5.%6.%7.%8"/>
      <w:lvlJc w:val="left"/>
      <w:pPr>
        <w:tabs>
          <w:tab w:val="left" w:pos="420"/>
        </w:tabs>
        <w:ind w:left="0" w:firstLine="0"/>
      </w:pPr>
      <w:rPr>
        <w:rFonts w:hint="eastAsia" w:ascii="宋体" w:hAnsi="宋体" w:eastAsia="宋体"/>
        <w:b/>
        <w:bCs/>
        <w:i w:val="0"/>
        <w:iCs w:val="0"/>
        <w:vanish w:val="0"/>
        <w:color w:val="auto"/>
        <w:w w:val="100"/>
        <w:sz w:val="21"/>
        <w:szCs w:val="21"/>
        <w:u w:val="none"/>
        <w14:shadow w14:blurRad="0" w14:dist="0" w14:dir="0" w14:sx="0" w14:sy="0" w14:kx="0" w14:ky="0" w14:algn="none">
          <w14:srgbClr w14:val="000000"/>
        </w14:shadow>
      </w:rPr>
    </w:lvl>
    <w:lvl w:ilvl="8" w:tentative="0">
      <w:start w:val="1"/>
      <w:numFmt w:val="decimal"/>
      <w:pStyle w:val="10"/>
      <w:suff w:val="space"/>
      <w:lvlText w:val="%1.%2.%3.%4.%5.%6.%7.%8.%9"/>
      <w:lvlJc w:val="left"/>
      <w:pPr>
        <w:tabs>
          <w:tab w:val="left" w:pos="420"/>
        </w:tabs>
        <w:ind w:left="0" w:firstLine="0"/>
      </w:pPr>
      <w:rPr>
        <w:rFonts w:hint="eastAsia" w:ascii="宋体" w:hAnsi="宋体" w:eastAsia="宋体"/>
        <w:b/>
        <w:bCs/>
        <w:i w:val="0"/>
        <w:iCs w:val="0"/>
        <w:vanish w:val="0"/>
        <w:color w:val="auto"/>
        <w:w w:val="100"/>
        <w:sz w:val="21"/>
        <w:szCs w:val="21"/>
        <w:u w:val="none"/>
        <w14:shadow w14:blurRad="0" w14:dist="0" w14:dir="0" w14:sx="0" w14:sy="0" w14:kx="0" w14:ky="0" w14:algn="none">
          <w14:srgbClr w14:val="000000"/>
        </w14:shadow>
      </w:rPr>
    </w:lvl>
  </w:abstractNum>
  <w:abstractNum w:abstractNumId="4">
    <w:nsid w:val="4EEE49DE"/>
    <w:multiLevelType w:val="multilevel"/>
    <w:tmpl w:val="4EEE49DE"/>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599ED69D"/>
    <w:multiLevelType w:val="singleLevel"/>
    <w:tmpl w:val="599ED69D"/>
    <w:lvl w:ilvl="0" w:tentative="0">
      <w:start w:val="1"/>
      <w:numFmt w:val="decimal"/>
      <w:suff w:val="space"/>
      <w:lvlText w:val="%1、"/>
      <w:lvlJc w:val="left"/>
    </w:lvl>
  </w:abstractNum>
  <w:abstractNum w:abstractNumId="6">
    <w:nsid w:val="657C7FA8"/>
    <w:multiLevelType w:val="multilevel"/>
    <w:tmpl w:val="657C7FA8"/>
    <w:lvl w:ilvl="0" w:tentative="0">
      <w:start w:val="1"/>
      <w:numFmt w:val="decimal"/>
      <w:pStyle w:val="100"/>
      <w:lvlText w:val="%1."/>
      <w:lvlJc w:val="left"/>
      <w:pPr>
        <w:ind w:left="620" w:hanging="420"/>
      </w:pPr>
      <w:rPr>
        <w:rFonts w:hint="eastAsia"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1680" w:hanging="420"/>
      </w:pPr>
      <w:rPr>
        <w:b w:val="0"/>
        <w:bCs w:val="0"/>
        <w:i w:val="0"/>
        <w:iCs w:val="0"/>
        <w:caps w:val="0"/>
        <w:smallCaps w:val="0"/>
        <w:strike w:val="0"/>
        <w:dstrike w:val="0"/>
        <w:vanish w:val="0"/>
        <w:spacing w:val="0"/>
        <w:position w:val="0"/>
        <w:u w:val="none"/>
        <w:vertAlign w:val="baseline"/>
      </w:rPr>
    </w:lvl>
    <w:lvl w:ilvl="2" w:tentative="0">
      <w:start w:val="1"/>
      <w:numFmt w:val="decimal"/>
      <w:lvlText w:val="%3)"/>
      <w:lvlJc w:val="lef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hideSpellingErrors/>
  <w:hideGrammaticalErrors/>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kNzVhMTdlMWRiMDk1MDI2NGE4NDYwNWM5M2QzZWMifQ=="/>
  </w:docVars>
  <w:rsids>
    <w:rsidRoot w:val="00052F4C"/>
    <w:rsid w:val="000002B8"/>
    <w:rsid w:val="00000536"/>
    <w:rsid w:val="00000B19"/>
    <w:rsid w:val="00000BB6"/>
    <w:rsid w:val="000011E7"/>
    <w:rsid w:val="0000125F"/>
    <w:rsid w:val="000013E8"/>
    <w:rsid w:val="0000148E"/>
    <w:rsid w:val="0000194D"/>
    <w:rsid w:val="00001C44"/>
    <w:rsid w:val="00001EF7"/>
    <w:rsid w:val="000021E9"/>
    <w:rsid w:val="00002272"/>
    <w:rsid w:val="00003947"/>
    <w:rsid w:val="000039D9"/>
    <w:rsid w:val="00003C18"/>
    <w:rsid w:val="00003E3A"/>
    <w:rsid w:val="000041CE"/>
    <w:rsid w:val="00004AA3"/>
    <w:rsid w:val="000052DE"/>
    <w:rsid w:val="00005A56"/>
    <w:rsid w:val="00005C9F"/>
    <w:rsid w:val="0000615F"/>
    <w:rsid w:val="00006467"/>
    <w:rsid w:val="000069BF"/>
    <w:rsid w:val="0000777D"/>
    <w:rsid w:val="00007A30"/>
    <w:rsid w:val="00007E8A"/>
    <w:rsid w:val="000108CD"/>
    <w:rsid w:val="00010FAF"/>
    <w:rsid w:val="000111A4"/>
    <w:rsid w:val="00011385"/>
    <w:rsid w:val="0001143B"/>
    <w:rsid w:val="000116A4"/>
    <w:rsid w:val="000117FA"/>
    <w:rsid w:val="0001200E"/>
    <w:rsid w:val="00012D73"/>
    <w:rsid w:val="00013AE7"/>
    <w:rsid w:val="00013BDB"/>
    <w:rsid w:val="00013C88"/>
    <w:rsid w:val="0001424F"/>
    <w:rsid w:val="000143EE"/>
    <w:rsid w:val="00014A46"/>
    <w:rsid w:val="00014BB8"/>
    <w:rsid w:val="00015033"/>
    <w:rsid w:val="0001531B"/>
    <w:rsid w:val="00015D39"/>
    <w:rsid w:val="00016C22"/>
    <w:rsid w:val="00017846"/>
    <w:rsid w:val="000203DB"/>
    <w:rsid w:val="000205EE"/>
    <w:rsid w:val="000208F9"/>
    <w:rsid w:val="0002245B"/>
    <w:rsid w:val="00022CB2"/>
    <w:rsid w:val="00023500"/>
    <w:rsid w:val="00023A5E"/>
    <w:rsid w:val="00023B69"/>
    <w:rsid w:val="00024443"/>
    <w:rsid w:val="0002484A"/>
    <w:rsid w:val="000249B0"/>
    <w:rsid w:val="00024ABE"/>
    <w:rsid w:val="00024DB9"/>
    <w:rsid w:val="0002568C"/>
    <w:rsid w:val="00025FB6"/>
    <w:rsid w:val="00026290"/>
    <w:rsid w:val="00026416"/>
    <w:rsid w:val="0002682E"/>
    <w:rsid w:val="000275FE"/>
    <w:rsid w:val="000277D0"/>
    <w:rsid w:val="0003026A"/>
    <w:rsid w:val="0003096E"/>
    <w:rsid w:val="00030A99"/>
    <w:rsid w:val="00031732"/>
    <w:rsid w:val="0003199A"/>
    <w:rsid w:val="00031E25"/>
    <w:rsid w:val="000322F9"/>
    <w:rsid w:val="00032953"/>
    <w:rsid w:val="00032E30"/>
    <w:rsid w:val="00032E91"/>
    <w:rsid w:val="000336B4"/>
    <w:rsid w:val="000337DC"/>
    <w:rsid w:val="00033D6E"/>
    <w:rsid w:val="00033DDF"/>
    <w:rsid w:val="00034C4A"/>
    <w:rsid w:val="00034F90"/>
    <w:rsid w:val="000353FB"/>
    <w:rsid w:val="000358CE"/>
    <w:rsid w:val="00035B08"/>
    <w:rsid w:val="00036333"/>
    <w:rsid w:val="00036469"/>
    <w:rsid w:val="00036C6E"/>
    <w:rsid w:val="00036CE5"/>
    <w:rsid w:val="000379A8"/>
    <w:rsid w:val="00040363"/>
    <w:rsid w:val="000408EA"/>
    <w:rsid w:val="00040B8D"/>
    <w:rsid w:val="00041D0D"/>
    <w:rsid w:val="00041E8C"/>
    <w:rsid w:val="00041EFD"/>
    <w:rsid w:val="0004200E"/>
    <w:rsid w:val="0004261F"/>
    <w:rsid w:val="000426C6"/>
    <w:rsid w:val="00042C2B"/>
    <w:rsid w:val="00043200"/>
    <w:rsid w:val="00043711"/>
    <w:rsid w:val="000441C0"/>
    <w:rsid w:val="00044D76"/>
    <w:rsid w:val="0004582E"/>
    <w:rsid w:val="00045B1D"/>
    <w:rsid w:val="00045F48"/>
    <w:rsid w:val="000465E7"/>
    <w:rsid w:val="0004668F"/>
    <w:rsid w:val="0004749D"/>
    <w:rsid w:val="000475FF"/>
    <w:rsid w:val="000502E8"/>
    <w:rsid w:val="00050D5C"/>
    <w:rsid w:val="00050EC9"/>
    <w:rsid w:val="0005159F"/>
    <w:rsid w:val="000519E8"/>
    <w:rsid w:val="00051C25"/>
    <w:rsid w:val="00051F6D"/>
    <w:rsid w:val="00052148"/>
    <w:rsid w:val="00052355"/>
    <w:rsid w:val="00052F4C"/>
    <w:rsid w:val="00053B79"/>
    <w:rsid w:val="0005501F"/>
    <w:rsid w:val="000552AC"/>
    <w:rsid w:val="000559F2"/>
    <w:rsid w:val="00056089"/>
    <w:rsid w:val="00056107"/>
    <w:rsid w:val="00056159"/>
    <w:rsid w:val="0005680B"/>
    <w:rsid w:val="000569AD"/>
    <w:rsid w:val="00057261"/>
    <w:rsid w:val="000576A1"/>
    <w:rsid w:val="00057918"/>
    <w:rsid w:val="0006081A"/>
    <w:rsid w:val="00060880"/>
    <w:rsid w:val="00060A5E"/>
    <w:rsid w:val="0006171C"/>
    <w:rsid w:val="00061747"/>
    <w:rsid w:val="00061929"/>
    <w:rsid w:val="00061BA1"/>
    <w:rsid w:val="00061C5E"/>
    <w:rsid w:val="00062019"/>
    <w:rsid w:val="000620BE"/>
    <w:rsid w:val="00062377"/>
    <w:rsid w:val="000628E5"/>
    <w:rsid w:val="00062989"/>
    <w:rsid w:val="00063075"/>
    <w:rsid w:val="000643F0"/>
    <w:rsid w:val="0006449D"/>
    <w:rsid w:val="000649AA"/>
    <w:rsid w:val="0006516B"/>
    <w:rsid w:val="00065353"/>
    <w:rsid w:val="00065393"/>
    <w:rsid w:val="000656BB"/>
    <w:rsid w:val="00065729"/>
    <w:rsid w:val="00065E22"/>
    <w:rsid w:val="0006698A"/>
    <w:rsid w:val="00066ED2"/>
    <w:rsid w:val="0006725E"/>
    <w:rsid w:val="00070331"/>
    <w:rsid w:val="00070416"/>
    <w:rsid w:val="00070674"/>
    <w:rsid w:val="000708AB"/>
    <w:rsid w:val="00070964"/>
    <w:rsid w:val="00070B47"/>
    <w:rsid w:val="00070C78"/>
    <w:rsid w:val="000716EB"/>
    <w:rsid w:val="00071A6C"/>
    <w:rsid w:val="0007224E"/>
    <w:rsid w:val="000724BE"/>
    <w:rsid w:val="00072C72"/>
    <w:rsid w:val="00072EC8"/>
    <w:rsid w:val="0007307E"/>
    <w:rsid w:val="0007308D"/>
    <w:rsid w:val="00073575"/>
    <w:rsid w:val="000735D8"/>
    <w:rsid w:val="00073726"/>
    <w:rsid w:val="00073AEB"/>
    <w:rsid w:val="00073FF5"/>
    <w:rsid w:val="0007419E"/>
    <w:rsid w:val="0007423B"/>
    <w:rsid w:val="00074835"/>
    <w:rsid w:val="00074AE2"/>
    <w:rsid w:val="00074D5E"/>
    <w:rsid w:val="000751F7"/>
    <w:rsid w:val="00075E55"/>
    <w:rsid w:val="0007696E"/>
    <w:rsid w:val="000769A9"/>
    <w:rsid w:val="000778E8"/>
    <w:rsid w:val="00077918"/>
    <w:rsid w:val="00080055"/>
    <w:rsid w:val="00080E64"/>
    <w:rsid w:val="0008146D"/>
    <w:rsid w:val="0008187A"/>
    <w:rsid w:val="00081A87"/>
    <w:rsid w:val="00081BAE"/>
    <w:rsid w:val="000825D2"/>
    <w:rsid w:val="0008297C"/>
    <w:rsid w:val="00082DE7"/>
    <w:rsid w:val="00083D37"/>
    <w:rsid w:val="00084296"/>
    <w:rsid w:val="00084B21"/>
    <w:rsid w:val="0008513E"/>
    <w:rsid w:val="000852BC"/>
    <w:rsid w:val="00085D5D"/>
    <w:rsid w:val="00086138"/>
    <w:rsid w:val="00086274"/>
    <w:rsid w:val="00086504"/>
    <w:rsid w:val="00086AAE"/>
    <w:rsid w:val="00087764"/>
    <w:rsid w:val="000878FE"/>
    <w:rsid w:val="000879C8"/>
    <w:rsid w:val="00087DD6"/>
    <w:rsid w:val="00090869"/>
    <w:rsid w:val="00090A0D"/>
    <w:rsid w:val="00090C53"/>
    <w:rsid w:val="00091B09"/>
    <w:rsid w:val="0009203F"/>
    <w:rsid w:val="0009237B"/>
    <w:rsid w:val="000929F4"/>
    <w:rsid w:val="00092B54"/>
    <w:rsid w:val="000939CE"/>
    <w:rsid w:val="00093C00"/>
    <w:rsid w:val="0009454E"/>
    <w:rsid w:val="00094608"/>
    <w:rsid w:val="0009496A"/>
    <w:rsid w:val="00095598"/>
    <w:rsid w:val="00095BB7"/>
    <w:rsid w:val="00096006"/>
    <w:rsid w:val="00096972"/>
    <w:rsid w:val="00097294"/>
    <w:rsid w:val="0009799A"/>
    <w:rsid w:val="000A01BA"/>
    <w:rsid w:val="000A040B"/>
    <w:rsid w:val="000A0F8D"/>
    <w:rsid w:val="000A14B6"/>
    <w:rsid w:val="000A166E"/>
    <w:rsid w:val="000A17FD"/>
    <w:rsid w:val="000A18A6"/>
    <w:rsid w:val="000A19E3"/>
    <w:rsid w:val="000A1A5E"/>
    <w:rsid w:val="000A1BE9"/>
    <w:rsid w:val="000A1DBC"/>
    <w:rsid w:val="000A23C5"/>
    <w:rsid w:val="000A24A0"/>
    <w:rsid w:val="000A2CEF"/>
    <w:rsid w:val="000A308C"/>
    <w:rsid w:val="000A310C"/>
    <w:rsid w:val="000A31BF"/>
    <w:rsid w:val="000A368E"/>
    <w:rsid w:val="000A3EDF"/>
    <w:rsid w:val="000A3F1D"/>
    <w:rsid w:val="000A44D9"/>
    <w:rsid w:val="000A53A8"/>
    <w:rsid w:val="000A6134"/>
    <w:rsid w:val="000A6559"/>
    <w:rsid w:val="000A6A8D"/>
    <w:rsid w:val="000A778D"/>
    <w:rsid w:val="000A7BAF"/>
    <w:rsid w:val="000A7FBF"/>
    <w:rsid w:val="000B1385"/>
    <w:rsid w:val="000B187B"/>
    <w:rsid w:val="000B1905"/>
    <w:rsid w:val="000B1C8C"/>
    <w:rsid w:val="000B1F0A"/>
    <w:rsid w:val="000B269A"/>
    <w:rsid w:val="000B2F39"/>
    <w:rsid w:val="000B3175"/>
    <w:rsid w:val="000B330C"/>
    <w:rsid w:val="000B37A2"/>
    <w:rsid w:val="000B37EC"/>
    <w:rsid w:val="000B3C34"/>
    <w:rsid w:val="000B3E83"/>
    <w:rsid w:val="000B3E98"/>
    <w:rsid w:val="000B554C"/>
    <w:rsid w:val="000B64CC"/>
    <w:rsid w:val="000B6A07"/>
    <w:rsid w:val="000B6A12"/>
    <w:rsid w:val="000B7123"/>
    <w:rsid w:val="000C0A22"/>
    <w:rsid w:val="000C0CCC"/>
    <w:rsid w:val="000C16E6"/>
    <w:rsid w:val="000C1E85"/>
    <w:rsid w:val="000C2D9E"/>
    <w:rsid w:val="000C31D8"/>
    <w:rsid w:val="000C32A0"/>
    <w:rsid w:val="000C3677"/>
    <w:rsid w:val="000C4A3C"/>
    <w:rsid w:val="000C4ECF"/>
    <w:rsid w:val="000C524A"/>
    <w:rsid w:val="000C645F"/>
    <w:rsid w:val="000C7267"/>
    <w:rsid w:val="000D0BBB"/>
    <w:rsid w:val="000D1241"/>
    <w:rsid w:val="000D19D7"/>
    <w:rsid w:val="000D1BF4"/>
    <w:rsid w:val="000D215A"/>
    <w:rsid w:val="000D279C"/>
    <w:rsid w:val="000D2A06"/>
    <w:rsid w:val="000D2CC5"/>
    <w:rsid w:val="000D2DA0"/>
    <w:rsid w:val="000D3721"/>
    <w:rsid w:val="000D4632"/>
    <w:rsid w:val="000D4A58"/>
    <w:rsid w:val="000D52E1"/>
    <w:rsid w:val="000D5317"/>
    <w:rsid w:val="000D5696"/>
    <w:rsid w:val="000D58A2"/>
    <w:rsid w:val="000D5A37"/>
    <w:rsid w:val="000D63A2"/>
    <w:rsid w:val="000D6C30"/>
    <w:rsid w:val="000D6CA5"/>
    <w:rsid w:val="000D7BA3"/>
    <w:rsid w:val="000E00B7"/>
    <w:rsid w:val="000E00C1"/>
    <w:rsid w:val="000E11F1"/>
    <w:rsid w:val="000E13EC"/>
    <w:rsid w:val="000E19B6"/>
    <w:rsid w:val="000E1E3E"/>
    <w:rsid w:val="000E1F51"/>
    <w:rsid w:val="000E2B96"/>
    <w:rsid w:val="000E2C55"/>
    <w:rsid w:val="000E346F"/>
    <w:rsid w:val="000E42F9"/>
    <w:rsid w:val="000E592C"/>
    <w:rsid w:val="000E61BE"/>
    <w:rsid w:val="000E63A2"/>
    <w:rsid w:val="000E65D2"/>
    <w:rsid w:val="000E6BFE"/>
    <w:rsid w:val="000E6ED1"/>
    <w:rsid w:val="000E6FF6"/>
    <w:rsid w:val="000E711B"/>
    <w:rsid w:val="000E71BD"/>
    <w:rsid w:val="000E73FE"/>
    <w:rsid w:val="000E7664"/>
    <w:rsid w:val="000E7CD6"/>
    <w:rsid w:val="000F09F8"/>
    <w:rsid w:val="000F0D46"/>
    <w:rsid w:val="000F1310"/>
    <w:rsid w:val="000F1451"/>
    <w:rsid w:val="000F1862"/>
    <w:rsid w:val="000F1BC8"/>
    <w:rsid w:val="000F1C67"/>
    <w:rsid w:val="000F2299"/>
    <w:rsid w:val="000F2697"/>
    <w:rsid w:val="000F372D"/>
    <w:rsid w:val="000F3B6A"/>
    <w:rsid w:val="000F3EB5"/>
    <w:rsid w:val="000F3F0B"/>
    <w:rsid w:val="000F4364"/>
    <w:rsid w:val="000F49B8"/>
    <w:rsid w:val="000F4A87"/>
    <w:rsid w:val="000F4CC8"/>
    <w:rsid w:val="000F5CDC"/>
    <w:rsid w:val="000F5D5F"/>
    <w:rsid w:val="000F67CE"/>
    <w:rsid w:val="000F6AA8"/>
    <w:rsid w:val="000F71F6"/>
    <w:rsid w:val="000F7449"/>
    <w:rsid w:val="000F74D5"/>
    <w:rsid w:val="000F78E1"/>
    <w:rsid w:val="000F7BBB"/>
    <w:rsid w:val="000F7D9D"/>
    <w:rsid w:val="0010119A"/>
    <w:rsid w:val="00101445"/>
    <w:rsid w:val="00101909"/>
    <w:rsid w:val="00101B07"/>
    <w:rsid w:val="00103120"/>
    <w:rsid w:val="00103AD8"/>
    <w:rsid w:val="00103DB1"/>
    <w:rsid w:val="00104741"/>
    <w:rsid w:val="00104961"/>
    <w:rsid w:val="00105019"/>
    <w:rsid w:val="00105053"/>
    <w:rsid w:val="001057CB"/>
    <w:rsid w:val="00105C59"/>
    <w:rsid w:val="00106291"/>
    <w:rsid w:val="00106794"/>
    <w:rsid w:val="00106EAB"/>
    <w:rsid w:val="0010724A"/>
    <w:rsid w:val="001075B3"/>
    <w:rsid w:val="00107751"/>
    <w:rsid w:val="001077BD"/>
    <w:rsid w:val="001100AB"/>
    <w:rsid w:val="0011015F"/>
    <w:rsid w:val="001102FF"/>
    <w:rsid w:val="00110AC7"/>
    <w:rsid w:val="00110F42"/>
    <w:rsid w:val="0011136B"/>
    <w:rsid w:val="001113AA"/>
    <w:rsid w:val="00111CD7"/>
    <w:rsid w:val="00111E40"/>
    <w:rsid w:val="00112377"/>
    <w:rsid w:val="00112798"/>
    <w:rsid w:val="00112AED"/>
    <w:rsid w:val="001135EC"/>
    <w:rsid w:val="00113D19"/>
    <w:rsid w:val="00114241"/>
    <w:rsid w:val="0011456F"/>
    <w:rsid w:val="0011536E"/>
    <w:rsid w:val="001153D1"/>
    <w:rsid w:val="00115A93"/>
    <w:rsid w:val="00115DEC"/>
    <w:rsid w:val="00115F98"/>
    <w:rsid w:val="00116212"/>
    <w:rsid w:val="00116566"/>
    <w:rsid w:val="00116819"/>
    <w:rsid w:val="001168AD"/>
    <w:rsid w:val="00116965"/>
    <w:rsid w:val="00116C32"/>
    <w:rsid w:val="00116C46"/>
    <w:rsid w:val="00116C9C"/>
    <w:rsid w:val="00116D7D"/>
    <w:rsid w:val="00120197"/>
    <w:rsid w:val="00120EE4"/>
    <w:rsid w:val="001229B3"/>
    <w:rsid w:val="001233DD"/>
    <w:rsid w:val="001235F5"/>
    <w:rsid w:val="001238A1"/>
    <w:rsid w:val="00123DCD"/>
    <w:rsid w:val="0012401C"/>
    <w:rsid w:val="0012404A"/>
    <w:rsid w:val="00124199"/>
    <w:rsid w:val="001241D2"/>
    <w:rsid w:val="00124E31"/>
    <w:rsid w:val="00125301"/>
    <w:rsid w:val="001254B7"/>
    <w:rsid w:val="001256D9"/>
    <w:rsid w:val="00127EF6"/>
    <w:rsid w:val="0013082D"/>
    <w:rsid w:val="00131BE6"/>
    <w:rsid w:val="00131CCC"/>
    <w:rsid w:val="001323FF"/>
    <w:rsid w:val="0013245A"/>
    <w:rsid w:val="0013253E"/>
    <w:rsid w:val="00132580"/>
    <w:rsid w:val="001325EE"/>
    <w:rsid w:val="00132755"/>
    <w:rsid w:val="001327F3"/>
    <w:rsid w:val="00133528"/>
    <w:rsid w:val="001338A0"/>
    <w:rsid w:val="0013431F"/>
    <w:rsid w:val="001349F5"/>
    <w:rsid w:val="00134A02"/>
    <w:rsid w:val="00134D27"/>
    <w:rsid w:val="00135004"/>
    <w:rsid w:val="001351AF"/>
    <w:rsid w:val="001355ED"/>
    <w:rsid w:val="001357B3"/>
    <w:rsid w:val="00135B8E"/>
    <w:rsid w:val="00136EE1"/>
    <w:rsid w:val="001377F9"/>
    <w:rsid w:val="00137CE5"/>
    <w:rsid w:val="00137E29"/>
    <w:rsid w:val="001400F4"/>
    <w:rsid w:val="001401FB"/>
    <w:rsid w:val="001403E8"/>
    <w:rsid w:val="001404AA"/>
    <w:rsid w:val="0014053A"/>
    <w:rsid w:val="00140976"/>
    <w:rsid w:val="00140F48"/>
    <w:rsid w:val="001411AB"/>
    <w:rsid w:val="00141A45"/>
    <w:rsid w:val="001427A2"/>
    <w:rsid w:val="001428FE"/>
    <w:rsid w:val="0014348E"/>
    <w:rsid w:val="00143CAD"/>
    <w:rsid w:val="00143ECD"/>
    <w:rsid w:val="001447DA"/>
    <w:rsid w:val="001453C9"/>
    <w:rsid w:val="00145653"/>
    <w:rsid w:val="00145A8D"/>
    <w:rsid w:val="00146472"/>
    <w:rsid w:val="0014680D"/>
    <w:rsid w:val="00146AAF"/>
    <w:rsid w:val="00146F40"/>
    <w:rsid w:val="00147259"/>
    <w:rsid w:val="00147D88"/>
    <w:rsid w:val="00147FD5"/>
    <w:rsid w:val="00150010"/>
    <w:rsid w:val="00150421"/>
    <w:rsid w:val="00150684"/>
    <w:rsid w:val="00150765"/>
    <w:rsid w:val="00150EE7"/>
    <w:rsid w:val="00151522"/>
    <w:rsid w:val="00152264"/>
    <w:rsid w:val="00152B36"/>
    <w:rsid w:val="00152B47"/>
    <w:rsid w:val="00152F37"/>
    <w:rsid w:val="00153909"/>
    <w:rsid w:val="00153AE9"/>
    <w:rsid w:val="00153F82"/>
    <w:rsid w:val="001540D6"/>
    <w:rsid w:val="001544A9"/>
    <w:rsid w:val="0015471A"/>
    <w:rsid w:val="00155834"/>
    <w:rsid w:val="00155DBC"/>
    <w:rsid w:val="001563AE"/>
    <w:rsid w:val="00156540"/>
    <w:rsid w:val="001567BB"/>
    <w:rsid w:val="00156883"/>
    <w:rsid w:val="00157110"/>
    <w:rsid w:val="00157160"/>
    <w:rsid w:val="001576F1"/>
    <w:rsid w:val="001604E3"/>
    <w:rsid w:val="00160CC8"/>
    <w:rsid w:val="00161976"/>
    <w:rsid w:val="001619CA"/>
    <w:rsid w:val="00161BFA"/>
    <w:rsid w:val="00162FCC"/>
    <w:rsid w:val="001630CA"/>
    <w:rsid w:val="00163108"/>
    <w:rsid w:val="0016388F"/>
    <w:rsid w:val="00163CD7"/>
    <w:rsid w:val="00163EB1"/>
    <w:rsid w:val="001648C8"/>
    <w:rsid w:val="001653D9"/>
    <w:rsid w:val="00166025"/>
    <w:rsid w:val="001663B4"/>
    <w:rsid w:val="00166500"/>
    <w:rsid w:val="00166CBE"/>
    <w:rsid w:val="00167DBA"/>
    <w:rsid w:val="001702F6"/>
    <w:rsid w:val="00170EEC"/>
    <w:rsid w:val="00171D57"/>
    <w:rsid w:val="00171E70"/>
    <w:rsid w:val="00172459"/>
    <w:rsid w:val="0017286D"/>
    <w:rsid w:val="00172AE2"/>
    <w:rsid w:val="0017307C"/>
    <w:rsid w:val="00173679"/>
    <w:rsid w:val="00173C11"/>
    <w:rsid w:val="001740DC"/>
    <w:rsid w:val="0017440F"/>
    <w:rsid w:val="0017451A"/>
    <w:rsid w:val="00174558"/>
    <w:rsid w:val="00174B89"/>
    <w:rsid w:val="00174E11"/>
    <w:rsid w:val="00175B5A"/>
    <w:rsid w:val="00175EA3"/>
    <w:rsid w:val="00175F24"/>
    <w:rsid w:val="001763EC"/>
    <w:rsid w:val="00177457"/>
    <w:rsid w:val="00177EDE"/>
    <w:rsid w:val="001801C2"/>
    <w:rsid w:val="001808EE"/>
    <w:rsid w:val="00180E71"/>
    <w:rsid w:val="00181032"/>
    <w:rsid w:val="00181378"/>
    <w:rsid w:val="00181776"/>
    <w:rsid w:val="001818CE"/>
    <w:rsid w:val="00181AD1"/>
    <w:rsid w:val="00182102"/>
    <w:rsid w:val="0018253F"/>
    <w:rsid w:val="00182578"/>
    <w:rsid w:val="00182AAF"/>
    <w:rsid w:val="00182BF9"/>
    <w:rsid w:val="00182F11"/>
    <w:rsid w:val="00183C72"/>
    <w:rsid w:val="00184775"/>
    <w:rsid w:val="00184944"/>
    <w:rsid w:val="00185557"/>
    <w:rsid w:val="00185DB0"/>
    <w:rsid w:val="00186153"/>
    <w:rsid w:val="00186298"/>
    <w:rsid w:val="00186A46"/>
    <w:rsid w:val="00186C8D"/>
    <w:rsid w:val="00186F49"/>
    <w:rsid w:val="00186F9B"/>
    <w:rsid w:val="0018789B"/>
    <w:rsid w:val="00187E61"/>
    <w:rsid w:val="00190E03"/>
    <w:rsid w:val="0019111C"/>
    <w:rsid w:val="00191CDE"/>
    <w:rsid w:val="00191EC9"/>
    <w:rsid w:val="001925EB"/>
    <w:rsid w:val="00192656"/>
    <w:rsid w:val="001927C2"/>
    <w:rsid w:val="00192A03"/>
    <w:rsid w:val="00192F4B"/>
    <w:rsid w:val="0019312B"/>
    <w:rsid w:val="001938BD"/>
    <w:rsid w:val="001946BF"/>
    <w:rsid w:val="00194D60"/>
    <w:rsid w:val="00195083"/>
    <w:rsid w:val="001968B1"/>
    <w:rsid w:val="001968B5"/>
    <w:rsid w:val="00196C6F"/>
    <w:rsid w:val="0019701B"/>
    <w:rsid w:val="001971E1"/>
    <w:rsid w:val="00197A02"/>
    <w:rsid w:val="00197C3F"/>
    <w:rsid w:val="001A01B9"/>
    <w:rsid w:val="001A0340"/>
    <w:rsid w:val="001A0576"/>
    <w:rsid w:val="001A0D27"/>
    <w:rsid w:val="001A10AF"/>
    <w:rsid w:val="001A10EB"/>
    <w:rsid w:val="001A14BE"/>
    <w:rsid w:val="001A156E"/>
    <w:rsid w:val="001A206D"/>
    <w:rsid w:val="001A269E"/>
    <w:rsid w:val="001A2A82"/>
    <w:rsid w:val="001A303C"/>
    <w:rsid w:val="001A3FF1"/>
    <w:rsid w:val="001A4168"/>
    <w:rsid w:val="001A450B"/>
    <w:rsid w:val="001A4946"/>
    <w:rsid w:val="001A4D65"/>
    <w:rsid w:val="001A50A1"/>
    <w:rsid w:val="001A53D1"/>
    <w:rsid w:val="001A58C2"/>
    <w:rsid w:val="001A5C9B"/>
    <w:rsid w:val="001A61DC"/>
    <w:rsid w:val="001A6265"/>
    <w:rsid w:val="001A675D"/>
    <w:rsid w:val="001A7619"/>
    <w:rsid w:val="001A7DC7"/>
    <w:rsid w:val="001B00BF"/>
    <w:rsid w:val="001B0674"/>
    <w:rsid w:val="001B0AE3"/>
    <w:rsid w:val="001B15E2"/>
    <w:rsid w:val="001B16A1"/>
    <w:rsid w:val="001B1B44"/>
    <w:rsid w:val="001B1CC9"/>
    <w:rsid w:val="001B1F92"/>
    <w:rsid w:val="001B270F"/>
    <w:rsid w:val="001B2D6A"/>
    <w:rsid w:val="001B33C8"/>
    <w:rsid w:val="001B376E"/>
    <w:rsid w:val="001B3C54"/>
    <w:rsid w:val="001B3E3C"/>
    <w:rsid w:val="001B41BA"/>
    <w:rsid w:val="001B4370"/>
    <w:rsid w:val="001B45F4"/>
    <w:rsid w:val="001B5805"/>
    <w:rsid w:val="001B5A0B"/>
    <w:rsid w:val="001B6179"/>
    <w:rsid w:val="001B62EE"/>
    <w:rsid w:val="001B68E8"/>
    <w:rsid w:val="001B6F98"/>
    <w:rsid w:val="001B7C2E"/>
    <w:rsid w:val="001C0CA8"/>
    <w:rsid w:val="001C10A5"/>
    <w:rsid w:val="001C12E7"/>
    <w:rsid w:val="001C1824"/>
    <w:rsid w:val="001C2068"/>
    <w:rsid w:val="001C227C"/>
    <w:rsid w:val="001C22D9"/>
    <w:rsid w:val="001C30F0"/>
    <w:rsid w:val="001C30FB"/>
    <w:rsid w:val="001C35A0"/>
    <w:rsid w:val="001C3630"/>
    <w:rsid w:val="001C3D1C"/>
    <w:rsid w:val="001C3E04"/>
    <w:rsid w:val="001C3E17"/>
    <w:rsid w:val="001C4945"/>
    <w:rsid w:val="001C499B"/>
    <w:rsid w:val="001C53D9"/>
    <w:rsid w:val="001C5F41"/>
    <w:rsid w:val="001C617C"/>
    <w:rsid w:val="001C6A53"/>
    <w:rsid w:val="001C6ABF"/>
    <w:rsid w:val="001C6E12"/>
    <w:rsid w:val="001C6ECD"/>
    <w:rsid w:val="001C7029"/>
    <w:rsid w:val="001C741E"/>
    <w:rsid w:val="001C7568"/>
    <w:rsid w:val="001D08BC"/>
    <w:rsid w:val="001D0D8B"/>
    <w:rsid w:val="001D0F40"/>
    <w:rsid w:val="001D1184"/>
    <w:rsid w:val="001D16AD"/>
    <w:rsid w:val="001D1AE7"/>
    <w:rsid w:val="001D1B90"/>
    <w:rsid w:val="001D1C64"/>
    <w:rsid w:val="001D23B2"/>
    <w:rsid w:val="001D23CC"/>
    <w:rsid w:val="001D26DC"/>
    <w:rsid w:val="001D375D"/>
    <w:rsid w:val="001D378F"/>
    <w:rsid w:val="001D3AD5"/>
    <w:rsid w:val="001D5568"/>
    <w:rsid w:val="001D5D98"/>
    <w:rsid w:val="001D6825"/>
    <w:rsid w:val="001D682E"/>
    <w:rsid w:val="001D6B27"/>
    <w:rsid w:val="001D7DB8"/>
    <w:rsid w:val="001E0DB1"/>
    <w:rsid w:val="001E1855"/>
    <w:rsid w:val="001E277B"/>
    <w:rsid w:val="001E363C"/>
    <w:rsid w:val="001E474C"/>
    <w:rsid w:val="001E48C4"/>
    <w:rsid w:val="001E4C0B"/>
    <w:rsid w:val="001E4C83"/>
    <w:rsid w:val="001E4DCB"/>
    <w:rsid w:val="001E5176"/>
    <w:rsid w:val="001E5644"/>
    <w:rsid w:val="001E5E53"/>
    <w:rsid w:val="001E5FF6"/>
    <w:rsid w:val="001E631B"/>
    <w:rsid w:val="001E66FD"/>
    <w:rsid w:val="001E67E5"/>
    <w:rsid w:val="001E75A0"/>
    <w:rsid w:val="001E7FDF"/>
    <w:rsid w:val="001F0284"/>
    <w:rsid w:val="001F0A8A"/>
    <w:rsid w:val="001F1238"/>
    <w:rsid w:val="001F1AC4"/>
    <w:rsid w:val="001F1D68"/>
    <w:rsid w:val="001F1DAC"/>
    <w:rsid w:val="001F1F36"/>
    <w:rsid w:val="001F2894"/>
    <w:rsid w:val="001F2AAF"/>
    <w:rsid w:val="001F2EF1"/>
    <w:rsid w:val="001F2F50"/>
    <w:rsid w:val="001F2FB5"/>
    <w:rsid w:val="001F336D"/>
    <w:rsid w:val="001F39FB"/>
    <w:rsid w:val="001F3C88"/>
    <w:rsid w:val="001F3F12"/>
    <w:rsid w:val="001F4117"/>
    <w:rsid w:val="001F45CD"/>
    <w:rsid w:val="001F52B5"/>
    <w:rsid w:val="001F61AD"/>
    <w:rsid w:val="001F6387"/>
    <w:rsid w:val="001F6DD4"/>
    <w:rsid w:val="001F6E11"/>
    <w:rsid w:val="001F6E73"/>
    <w:rsid w:val="001F6EF1"/>
    <w:rsid w:val="001F708A"/>
    <w:rsid w:val="001F7F72"/>
    <w:rsid w:val="002003B2"/>
    <w:rsid w:val="00200C25"/>
    <w:rsid w:val="00201007"/>
    <w:rsid w:val="002014D0"/>
    <w:rsid w:val="00202723"/>
    <w:rsid w:val="0020281A"/>
    <w:rsid w:val="0020313E"/>
    <w:rsid w:val="00203658"/>
    <w:rsid w:val="002043F8"/>
    <w:rsid w:val="00204BA9"/>
    <w:rsid w:val="00204E25"/>
    <w:rsid w:val="00205249"/>
    <w:rsid w:val="002056DF"/>
    <w:rsid w:val="0020734A"/>
    <w:rsid w:val="0020784F"/>
    <w:rsid w:val="0021026A"/>
    <w:rsid w:val="00210EAC"/>
    <w:rsid w:val="00211981"/>
    <w:rsid w:val="00211C3F"/>
    <w:rsid w:val="00211CAB"/>
    <w:rsid w:val="0021232D"/>
    <w:rsid w:val="00212415"/>
    <w:rsid w:val="002127BB"/>
    <w:rsid w:val="00212867"/>
    <w:rsid w:val="00212E4B"/>
    <w:rsid w:val="00213562"/>
    <w:rsid w:val="00213B18"/>
    <w:rsid w:val="00213FFD"/>
    <w:rsid w:val="00214007"/>
    <w:rsid w:val="002140FC"/>
    <w:rsid w:val="0021578C"/>
    <w:rsid w:val="00215AC8"/>
    <w:rsid w:val="00215B9C"/>
    <w:rsid w:val="00216724"/>
    <w:rsid w:val="00216E91"/>
    <w:rsid w:val="00217252"/>
    <w:rsid w:val="00217B9D"/>
    <w:rsid w:val="00217CB7"/>
    <w:rsid w:val="002200A2"/>
    <w:rsid w:val="00220381"/>
    <w:rsid w:val="00220526"/>
    <w:rsid w:val="002205E4"/>
    <w:rsid w:val="002206A1"/>
    <w:rsid w:val="00220DB2"/>
    <w:rsid w:val="00221406"/>
    <w:rsid w:val="00222240"/>
    <w:rsid w:val="00222521"/>
    <w:rsid w:val="0022256E"/>
    <w:rsid w:val="00222DA6"/>
    <w:rsid w:val="00223019"/>
    <w:rsid w:val="0022315B"/>
    <w:rsid w:val="0022369B"/>
    <w:rsid w:val="002237FA"/>
    <w:rsid w:val="00223C11"/>
    <w:rsid w:val="002240EC"/>
    <w:rsid w:val="002243DB"/>
    <w:rsid w:val="002255F7"/>
    <w:rsid w:val="00226DF6"/>
    <w:rsid w:val="00226E24"/>
    <w:rsid w:val="00227D3E"/>
    <w:rsid w:val="0023071F"/>
    <w:rsid w:val="00231FF4"/>
    <w:rsid w:val="0023208F"/>
    <w:rsid w:val="002321CE"/>
    <w:rsid w:val="00232450"/>
    <w:rsid w:val="0023259A"/>
    <w:rsid w:val="00232AC7"/>
    <w:rsid w:val="00232C66"/>
    <w:rsid w:val="00232DEE"/>
    <w:rsid w:val="002330AD"/>
    <w:rsid w:val="0023331D"/>
    <w:rsid w:val="0023374B"/>
    <w:rsid w:val="00233CB2"/>
    <w:rsid w:val="0023401D"/>
    <w:rsid w:val="0023455B"/>
    <w:rsid w:val="002345CC"/>
    <w:rsid w:val="002345EC"/>
    <w:rsid w:val="002350B8"/>
    <w:rsid w:val="0023510F"/>
    <w:rsid w:val="00235B9E"/>
    <w:rsid w:val="00235C1E"/>
    <w:rsid w:val="002362D5"/>
    <w:rsid w:val="00236579"/>
    <w:rsid w:val="0023704F"/>
    <w:rsid w:val="00237778"/>
    <w:rsid w:val="00237D20"/>
    <w:rsid w:val="0024076E"/>
    <w:rsid w:val="00241413"/>
    <w:rsid w:val="00241A20"/>
    <w:rsid w:val="00241F0C"/>
    <w:rsid w:val="00242B8A"/>
    <w:rsid w:val="00242DBE"/>
    <w:rsid w:val="00242EDC"/>
    <w:rsid w:val="00242F92"/>
    <w:rsid w:val="00242FB1"/>
    <w:rsid w:val="00243D47"/>
    <w:rsid w:val="00244309"/>
    <w:rsid w:val="00244471"/>
    <w:rsid w:val="00244872"/>
    <w:rsid w:val="00244B33"/>
    <w:rsid w:val="00244BE0"/>
    <w:rsid w:val="00244CF7"/>
    <w:rsid w:val="00245058"/>
    <w:rsid w:val="00246399"/>
    <w:rsid w:val="00246C97"/>
    <w:rsid w:val="00246D2D"/>
    <w:rsid w:val="002473A8"/>
    <w:rsid w:val="002473DB"/>
    <w:rsid w:val="00247C36"/>
    <w:rsid w:val="00250AE1"/>
    <w:rsid w:val="00250FA9"/>
    <w:rsid w:val="0025220D"/>
    <w:rsid w:val="00252487"/>
    <w:rsid w:val="002534E0"/>
    <w:rsid w:val="00253FBE"/>
    <w:rsid w:val="00254890"/>
    <w:rsid w:val="002548F5"/>
    <w:rsid w:val="00254AC1"/>
    <w:rsid w:val="00254D61"/>
    <w:rsid w:val="00254FE2"/>
    <w:rsid w:val="002550DE"/>
    <w:rsid w:val="00255F7A"/>
    <w:rsid w:val="00256B31"/>
    <w:rsid w:val="002571F8"/>
    <w:rsid w:val="002572ED"/>
    <w:rsid w:val="0025741F"/>
    <w:rsid w:val="0025747F"/>
    <w:rsid w:val="002574EF"/>
    <w:rsid w:val="002604DA"/>
    <w:rsid w:val="00260530"/>
    <w:rsid w:val="00260996"/>
    <w:rsid w:val="00260C5D"/>
    <w:rsid w:val="00260F83"/>
    <w:rsid w:val="00261F98"/>
    <w:rsid w:val="00262155"/>
    <w:rsid w:val="0026250C"/>
    <w:rsid w:val="002625D4"/>
    <w:rsid w:val="00262CE1"/>
    <w:rsid w:val="00263150"/>
    <w:rsid w:val="00263EEA"/>
    <w:rsid w:val="00265155"/>
    <w:rsid w:val="002653A7"/>
    <w:rsid w:val="002654C7"/>
    <w:rsid w:val="00265A0C"/>
    <w:rsid w:val="00265C1E"/>
    <w:rsid w:val="00265D6E"/>
    <w:rsid w:val="00265E99"/>
    <w:rsid w:val="00266394"/>
    <w:rsid w:val="002663AD"/>
    <w:rsid w:val="00266B5E"/>
    <w:rsid w:val="00267DD9"/>
    <w:rsid w:val="00267F0D"/>
    <w:rsid w:val="00270A46"/>
    <w:rsid w:val="0027106E"/>
    <w:rsid w:val="002715B1"/>
    <w:rsid w:val="002723DB"/>
    <w:rsid w:val="00272D10"/>
    <w:rsid w:val="00273250"/>
    <w:rsid w:val="0027398C"/>
    <w:rsid w:val="002740CA"/>
    <w:rsid w:val="00274237"/>
    <w:rsid w:val="00274751"/>
    <w:rsid w:val="00274B6A"/>
    <w:rsid w:val="00274C74"/>
    <w:rsid w:val="00274CAA"/>
    <w:rsid w:val="00274CD3"/>
    <w:rsid w:val="0027535D"/>
    <w:rsid w:val="00275CAD"/>
    <w:rsid w:val="00275D67"/>
    <w:rsid w:val="002761EA"/>
    <w:rsid w:val="00276AC5"/>
    <w:rsid w:val="00276D81"/>
    <w:rsid w:val="00276FCB"/>
    <w:rsid w:val="00277039"/>
    <w:rsid w:val="0027767A"/>
    <w:rsid w:val="002803E7"/>
    <w:rsid w:val="002808F8"/>
    <w:rsid w:val="00280DAF"/>
    <w:rsid w:val="00280DD0"/>
    <w:rsid w:val="0028114F"/>
    <w:rsid w:val="002811A5"/>
    <w:rsid w:val="002822C6"/>
    <w:rsid w:val="00282324"/>
    <w:rsid w:val="002827B1"/>
    <w:rsid w:val="00282A79"/>
    <w:rsid w:val="00282B51"/>
    <w:rsid w:val="00283033"/>
    <w:rsid w:val="00283118"/>
    <w:rsid w:val="002834B4"/>
    <w:rsid w:val="002839DF"/>
    <w:rsid w:val="00283C7F"/>
    <w:rsid w:val="0028409D"/>
    <w:rsid w:val="00284262"/>
    <w:rsid w:val="002848F5"/>
    <w:rsid w:val="002849C6"/>
    <w:rsid w:val="00284DC7"/>
    <w:rsid w:val="00285224"/>
    <w:rsid w:val="0028542E"/>
    <w:rsid w:val="00285798"/>
    <w:rsid w:val="00285B1D"/>
    <w:rsid w:val="00285F27"/>
    <w:rsid w:val="002864BE"/>
    <w:rsid w:val="00286B70"/>
    <w:rsid w:val="00286EA1"/>
    <w:rsid w:val="0028709A"/>
    <w:rsid w:val="002873AE"/>
    <w:rsid w:val="00287B76"/>
    <w:rsid w:val="00287DAF"/>
    <w:rsid w:val="00287FED"/>
    <w:rsid w:val="00290265"/>
    <w:rsid w:val="002903B8"/>
    <w:rsid w:val="0029060E"/>
    <w:rsid w:val="00290842"/>
    <w:rsid w:val="002909DB"/>
    <w:rsid w:val="00290C9A"/>
    <w:rsid w:val="00291A3C"/>
    <w:rsid w:val="00292187"/>
    <w:rsid w:val="002928A3"/>
    <w:rsid w:val="00292B2C"/>
    <w:rsid w:val="00292DEC"/>
    <w:rsid w:val="00293A0A"/>
    <w:rsid w:val="00293DBE"/>
    <w:rsid w:val="00294105"/>
    <w:rsid w:val="00294582"/>
    <w:rsid w:val="00294B11"/>
    <w:rsid w:val="002951CB"/>
    <w:rsid w:val="00295976"/>
    <w:rsid w:val="002959A6"/>
    <w:rsid w:val="00295E0D"/>
    <w:rsid w:val="0029604A"/>
    <w:rsid w:val="002960F2"/>
    <w:rsid w:val="00296319"/>
    <w:rsid w:val="002963A5"/>
    <w:rsid w:val="00296A8C"/>
    <w:rsid w:val="00296E76"/>
    <w:rsid w:val="00296EA4"/>
    <w:rsid w:val="00297215"/>
    <w:rsid w:val="00297CBD"/>
    <w:rsid w:val="00297EE0"/>
    <w:rsid w:val="002A0B22"/>
    <w:rsid w:val="002A12AB"/>
    <w:rsid w:val="002A15EA"/>
    <w:rsid w:val="002A20BF"/>
    <w:rsid w:val="002A231E"/>
    <w:rsid w:val="002A325F"/>
    <w:rsid w:val="002A44C9"/>
    <w:rsid w:val="002A4A26"/>
    <w:rsid w:val="002A5102"/>
    <w:rsid w:val="002A5157"/>
    <w:rsid w:val="002A525D"/>
    <w:rsid w:val="002A564C"/>
    <w:rsid w:val="002A569E"/>
    <w:rsid w:val="002A626D"/>
    <w:rsid w:val="002A65BF"/>
    <w:rsid w:val="002A6701"/>
    <w:rsid w:val="002A6856"/>
    <w:rsid w:val="002A6DA2"/>
    <w:rsid w:val="002A6DB0"/>
    <w:rsid w:val="002A7092"/>
    <w:rsid w:val="002A73C8"/>
    <w:rsid w:val="002A7D88"/>
    <w:rsid w:val="002B10FC"/>
    <w:rsid w:val="002B1A5E"/>
    <w:rsid w:val="002B1AC1"/>
    <w:rsid w:val="002B1FF9"/>
    <w:rsid w:val="002B2A44"/>
    <w:rsid w:val="002B2ACE"/>
    <w:rsid w:val="002B2C5D"/>
    <w:rsid w:val="002B30A6"/>
    <w:rsid w:val="002B3D1C"/>
    <w:rsid w:val="002B4031"/>
    <w:rsid w:val="002B4323"/>
    <w:rsid w:val="002B4337"/>
    <w:rsid w:val="002B47D7"/>
    <w:rsid w:val="002B4D29"/>
    <w:rsid w:val="002B519B"/>
    <w:rsid w:val="002B6466"/>
    <w:rsid w:val="002B6488"/>
    <w:rsid w:val="002B68EF"/>
    <w:rsid w:val="002B6979"/>
    <w:rsid w:val="002B7223"/>
    <w:rsid w:val="002B768C"/>
    <w:rsid w:val="002B787D"/>
    <w:rsid w:val="002B7FA6"/>
    <w:rsid w:val="002C00E5"/>
    <w:rsid w:val="002C0657"/>
    <w:rsid w:val="002C076F"/>
    <w:rsid w:val="002C0DA2"/>
    <w:rsid w:val="002C1498"/>
    <w:rsid w:val="002C180C"/>
    <w:rsid w:val="002C1A15"/>
    <w:rsid w:val="002C1F7D"/>
    <w:rsid w:val="002C2328"/>
    <w:rsid w:val="002C276F"/>
    <w:rsid w:val="002C2831"/>
    <w:rsid w:val="002C3AF0"/>
    <w:rsid w:val="002C42B9"/>
    <w:rsid w:val="002C4570"/>
    <w:rsid w:val="002C5126"/>
    <w:rsid w:val="002C5DD6"/>
    <w:rsid w:val="002C6F7A"/>
    <w:rsid w:val="002C770A"/>
    <w:rsid w:val="002C7B2B"/>
    <w:rsid w:val="002C7BDD"/>
    <w:rsid w:val="002C7C91"/>
    <w:rsid w:val="002D2270"/>
    <w:rsid w:val="002D2313"/>
    <w:rsid w:val="002D29F3"/>
    <w:rsid w:val="002D2B0C"/>
    <w:rsid w:val="002D2C41"/>
    <w:rsid w:val="002D2D25"/>
    <w:rsid w:val="002D2FFB"/>
    <w:rsid w:val="002D3477"/>
    <w:rsid w:val="002D36B9"/>
    <w:rsid w:val="002D37AF"/>
    <w:rsid w:val="002D3FE1"/>
    <w:rsid w:val="002D4E5E"/>
    <w:rsid w:val="002D53BC"/>
    <w:rsid w:val="002D559D"/>
    <w:rsid w:val="002D69CE"/>
    <w:rsid w:val="002D6C75"/>
    <w:rsid w:val="002D700F"/>
    <w:rsid w:val="002E16C3"/>
    <w:rsid w:val="002E1DFB"/>
    <w:rsid w:val="002E23E9"/>
    <w:rsid w:val="002E2BFC"/>
    <w:rsid w:val="002E37EA"/>
    <w:rsid w:val="002E3C77"/>
    <w:rsid w:val="002E3E46"/>
    <w:rsid w:val="002E4B24"/>
    <w:rsid w:val="002E512E"/>
    <w:rsid w:val="002E51DB"/>
    <w:rsid w:val="002E5CD7"/>
    <w:rsid w:val="002E6034"/>
    <w:rsid w:val="002E60D3"/>
    <w:rsid w:val="002E638B"/>
    <w:rsid w:val="002E71B8"/>
    <w:rsid w:val="002E78CA"/>
    <w:rsid w:val="002E7D13"/>
    <w:rsid w:val="002E7D36"/>
    <w:rsid w:val="002F050B"/>
    <w:rsid w:val="002F0B6E"/>
    <w:rsid w:val="002F0C3E"/>
    <w:rsid w:val="002F0D4A"/>
    <w:rsid w:val="002F119C"/>
    <w:rsid w:val="002F1C28"/>
    <w:rsid w:val="002F1E02"/>
    <w:rsid w:val="002F2904"/>
    <w:rsid w:val="002F2BF0"/>
    <w:rsid w:val="002F2E16"/>
    <w:rsid w:val="002F310D"/>
    <w:rsid w:val="002F315E"/>
    <w:rsid w:val="002F31A4"/>
    <w:rsid w:val="002F32F9"/>
    <w:rsid w:val="002F3F5E"/>
    <w:rsid w:val="002F43F2"/>
    <w:rsid w:val="002F6284"/>
    <w:rsid w:val="002F629F"/>
    <w:rsid w:val="002F6A2C"/>
    <w:rsid w:val="002F6CEA"/>
    <w:rsid w:val="002F72B8"/>
    <w:rsid w:val="002F7484"/>
    <w:rsid w:val="002F773D"/>
    <w:rsid w:val="002F7FF0"/>
    <w:rsid w:val="00300177"/>
    <w:rsid w:val="00300273"/>
    <w:rsid w:val="00300829"/>
    <w:rsid w:val="00300FB1"/>
    <w:rsid w:val="00301960"/>
    <w:rsid w:val="00301EBC"/>
    <w:rsid w:val="00302408"/>
    <w:rsid w:val="00302545"/>
    <w:rsid w:val="00302842"/>
    <w:rsid w:val="0030375A"/>
    <w:rsid w:val="00303D42"/>
    <w:rsid w:val="00304158"/>
    <w:rsid w:val="003046E4"/>
    <w:rsid w:val="00304CCD"/>
    <w:rsid w:val="00304D68"/>
    <w:rsid w:val="00305373"/>
    <w:rsid w:val="003061CC"/>
    <w:rsid w:val="00306AE7"/>
    <w:rsid w:val="00306C04"/>
    <w:rsid w:val="00306C18"/>
    <w:rsid w:val="00306CE7"/>
    <w:rsid w:val="0030717A"/>
    <w:rsid w:val="003075A4"/>
    <w:rsid w:val="00307817"/>
    <w:rsid w:val="003101F5"/>
    <w:rsid w:val="0031036F"/>
    <w:rsid w:val="00310AF0"/>
    <w:rsid w:val="00311289"/>
    <w:rsid w:val="00311ECF"/>
    <w:rsid w:val="0031298B"/>
    <w:rsid w:val="00312C18"/>
    <w:rsid w:val="00313235"/>
    <w:rsid w:val="0031342F"/>
    <w:rsid w:val="003139C6"/>
    <w:rsid w:val="00313B68"/>
    <w:rsid w:val="003145EA"/>
    <w:rsid w:val="00314B72"/>
    <w:rsid w:val="00314FC8"/>
    <w:rsid w:val="00315045"/>
    <w:rsid w:val="0031541D"/>
    <w:rsid w:val="00315967"/>
    <w:rsid w:val="0031630C"/>
    <w:rsid w:val="00316D36"/>
    <w:rsid w:val="00316E21"/>
    <w:rsid w:val="0031718C"/>
    <w:rsid w:val="00317CFF"/>
    <w:rsid w:val="00317F07"/>
    <w:rsid w:val="00317F62"/>
    <w:rsid w:val="003209E8"/>
    <w:rsid w:val="00320AC6"/>
    <w:rsid w:val="00321039"/>
    <w:rsid w:val="003218D3"/>
    <w:rsid w:val="00322B97"/>
    <w:rsid w:val="00322D88"/>
    <w:rsid w:val="0032333E"/>
    <w:rsid w:val="00323585"/>
    <w:rsid w:val="00323758"/>
    <w:rsid w:val="003237EA"/>
    <w:rsid w:val="00323C1A"/>
    <w:rsid w:val="00323F6A"/>
    <w:rsid w:val="00324806"/>
    <w:rsid w:val="00324AC3"/>
    <w:rsid w:val="00325534"/>
    <w:rsid w:val="00325A3B"/>
    <w:rsid w:val="00325BC8"/>
    <w:rsid w:val="00325EC6"/>
    <w:rsid w:val="003262D7"/>
    <w:rsid w:val="00326AA1"/>
    <w:rsid w:val="00326D02"/>
    <w:rsid w:val="003272E8"/>
    <w:rsid w:val="00327B9A"/>
    <w:rsid w:val="00327EC8"/>
    <w:rsid w:val="003307C2"/>
    <w:rsid w:val="003307FC"/>
    <w:rsid w:val="00331141"/>
    <w:rsid w:val="003311AA"/>
    <w:rsid w:val="003318D6"/>
    <w:rsid w:val="0033196A"/>
    <w:rsid w:val="00331F64"/>
    <w:rsid w:val="00332034"/>
    <w:rsid w:val="003324EA"/>
    <w:rsid w:val="00332802"/>
    <w:rsid w:val="00332891"/>
    <w:rsid w:val="00333687"/>
    <w:rsid w:val="003336B6"/>
    <w:rsid w:val="003339D1"/>
    <w:rsid w:val="003341A2"/>
    <w:rsid w:val="003349A6"/>
    <w:rsid w:val="00334A38"/>
    <w:rsid w:val="0033633E"/>
    <w:rsid w:val="00336F06"/>
    <w:rsid w:val="003374A3"/>
    <w:rsid w:val="00337543"/>
    <w:rsid w:val="00337B48"/>
    <w:rsid w:val="00340BF4"/>
    <w:rsid w:val="003411E2"/>
    <w:rsid w:val="00341995"/>
    <w:rsid w:val="003426EC"/>
    <w:rsid w:val="00342F34"/>
    <w:rsid w:val="003430BD"/>
    <w:rsid w:val="00343498"/>
    <w:rsid w:val="003442C6"/>
    <w:rsid w:val="0034442E"/>
    <w:rsid w:val="00344475"/>
    <w:rsid w:val="003444AB"/>
    <w:rsid w:val="00344509"/>
    <w:rsid w:val="003445DE"/>
    <w:rsid w:val="00344698"/>
    <w:rsid w:val="003448F9"/>
    <w:rsid w:val="003458D3"/>
    <w:rsid w:val="00345ED3"/>
    <w:rsid w:val="00346D64"/>
    <w:rsid w:val="00346F31"/>
    <w:rsid w:val="00347A3F"/>
    <w:rsid w:val="00347CF9"/>
    <w:rsid w:val="00347E0E"/>
    <w:rsid w:val="00347E91"/>
    <w:rsid w:val="00347FA0"/>
    <w:rsid w:val="0035094C"/>
    <w:rsid w:val="00351069"/>
    <w:rsid w:val="003511C6"/>
    <w:rsid w:val="00351391"/>
    <w:rsid w:val="003523B5"/>
    <w:rsid w:val="003529AC"/>
    <w:rsid w:val="00353110"/>
    <w:rsid w:val="0035352A"/>
    <w:rsid w:val="003537F7"/>
    <w:rsid w:val="00354065"/>
    <w:rsid w:val="003541BA"/>
    <w:rsid w:val="003541C5"/>
    <w:rsid w:val="003546E0"/>
    <w:rsid w:val="00355279"/>
    <w:rsid w:val="00355EA0"/>
    <w:rsid w:val="00355EEB"/>
    <w:rsid w:val="00355FD6"/>
    <w:rsid w:val="003562D5"/>
    <w:rsid w:val="003565A1"/>
    <w:rsid w:val="00356D3A"/>
    <w:rsid w:val="00356FC1"/>
    <w:rsid w:val="00357752"/>
    <w:rsid w:val="00357EDC"/>
    <w:rsid w:val="003605B8"/>
    <w:rsid w:val="003606D8"/>
    <w:rsid w:val="00360C03"/>
    <w:rsid w:val="00362144"/>
    <w:rsid w:val="0036245E"/>
    <w:rsid w:val="00362A19"/>
    <w:rsid w:val="00363980"/>
    <w:rsid w:val="00363A1A"/>
    <w:rsid w:val="00363A85"/>
    <w:rsid w:val="0036432A"/>
    <w:rsid w:val="00364459"/>
    <w:rsid w:val="00364825"/>
    <w:rsid w:val="00364A2F"/>
    <w:rsid w:val="00365BF1"/>
    <w:rsid w:val="00365D61"/>
    <w:rsid w:val="003676A1"/>
    <w:rsid w:val="00367AF7"/>
    <w:rsid w:val="00367BCA"/>
    <w:rsid w:val="00367CDB"/>
    <w:rsid w:val="0037039B"/>
    <w:rsid w:val="00370735"/>
    <w:rsid w:val="00370EEF"/>
    <w:rsid w:val="003713A9"/>
    <w:rsid w:val="0037167F"/>
    <w:rsid w:val="003724EF"/>
    <w:rsid w:val="003729E8"/>
    <w:rsid w:val="00372AD6"/>
    <w:rsid w:val="003730E4"/>
    <w:rsid w:val="003740BA"/>
    <w:rsid w:val="0037499E"/>
    <w:rsid w:val="0037542F"/>
    <w:rsid w:val="00376828"/>
    <w:rsid w:val="0037686E"/>
    <w:rsid w:val="003769AD"/>
    <w:rsid w:val="00376CFC"/>
    <w:rsid w:val="00376E65"/>
    <w:rsid w:val="003770A5"/>
    <w:rsid w:val="00377306"/>
    <w:rsid w:val="00380BAF"/>
    <w:rsid w:val="0038110E"/>
    <w:rsid w:val="00381167"/>
    <w:rsid w:val="003812FE"/>
    <w:rsid w:val="00381490"/>
    <w:rsid w:val="00381E4A"/>
    <w:rsid w:val="00381FE7"/>
    <w:rsid w:val="00382A70"/>
    <w:rsid w:val="00383231"/>
    <w:rsid w:val="00383CF7"/>
    <w:rsid w:val="003843DE"/>
    <w:rsid w:val="00384A0F"/>
    <w:rsid w:val="00385219"/>
    <w:rsid w:val="00385406"/>
    <w:rsid w:val="00385EC1"/>
    <w:rsid w:val="003860CA"/>
    <w:rsid w:val="00386A01"/>
    <w:rsid w:val="00386EE1"/>
    <w:rsid w:val="00387460"/>
    <w:rsid w:val="003875CD"/>
    <w:rsid w:val="003878AF"/>
    <w:rsid w:val="00387E3B"/>
    <w:rsid w:val="00387E8C"/>
    <w:rsid w:val="00390238"/>
    <w:rsid w:val="003908A3"/>
    <w:rsid w:val="003908C6"/>
    <w:rsid w:val="00390E06"/>
    <w:rsid w:val="00390F16"/>
    <w:rsid w:val="00391FC9"/>
    <w:rsid w:val="0039205F"/>
    <w:rsid w:val="003922E7"/>
    <w:rsid w:val="00392A7C"/>
    <w:rsid w:val="00392DBB"/>
    <w:rsid w:val="00393146"/>
    <w:rsid w:val="00393724"/>
    <w:rsid w:val="0039395A"/>
    <w:rsid w:val="00393F9B"/>
    <w:rsid w:val="003946F0"/>
    <w:rsid w:val="0039478E"/>
    <w:rsid w:val="00394843"/>
    <w:rsid w:val="00394B5C"/>
    <w:rsid w:val="0039536D"/>
    <w:rsid w:val="00396419"/>
    <w:rsid w:val="00396495"/>
    <w:rsid w:val="0039662B"/>
    <w:rsid w:val="00396B7E"/>
    <w:rsid w:val="00397F2C"/>
    <w:rsid w:val="003A0095"/>
    <w:rsid w:val="003A07E6"/>
    <w:rsid w:val="003A1297"/>
    <w:rsid w:val="003A13B1"/>
    <w:rsid w:val="003A144E"/>
    <w:rsid w:val="003A2131"/>
    <w:rsid w:val="003A2F43"/>
    <w:rsid w:val="003A313E"/>
    <w:rsid w:val="003A3152"/>
    <w:rsid w:val="003A386F"/>
    <w:rsid w:val="003A3B16"/>
    <w:rsid w:val="003A3F1A"/>
    <w:rsid w:val="003A41B1"/>
    <w:rsid w:val="003A45FE"/>
    <w:rsid w:val="003A47B8"/>
    <w:rsid w:val="003A4976"/>
    <w:rsid w:val="003A57EB"/>
    <w:rsid w:val="003A620E"/>
    <w:rsid w:val="003A656D"/>
    <w:rsid w:val="003A66DE"/>
    <w:rsid w:val="003A6BCA"/>
    <w:rsid w:val="003A710C"/>
    <w:rsid w:val="003A7703"/>
    <w:rsid w:val="003B086D"/>
    <w:rsid w:val="003B0AE1"/>
    <w:rsid w:val="003B0BFE"/>
    <w:rsid w:val="003B0E6C"/>
    <w:rsid w:val="003B141B"/>
    <w:rsid w:val="003B14F7"/>
    <w:rsid w:val="003B16A5"/>
    <w:rsid w:val="003B1FAE"/>
    <w:rsid w:val="003B2437"/>
    <w:rsid w:val="003B2541"/>
    <w:rsid w:val="003B2A04"/>
    <w:rsid w:val="003B3B69"/>
    <w:rsid w:val="003B3E1B"/>
    <w:rsid w:val="003B3FE7"/>
    <w:rsid w:val="003B4A2C"/>
    <w:rsid w:val="003B607D"/>
    <w:rsid w:val="003B61A6"/>
    <w:rsid w:val="003B6C3B"/>
    <w:rsid w:val="003B6F51"/>
    <w:rsid w:val="003B6FF1"/>
    <w:rsid w:val="003B7290"/>
    <w:rsid w:val="003B735C"/>
    <w:rsid w:val="003B7ED0"/>
    <w:rsid w:val="003C0758"/>
    <w:rsid w:val="003C0D25"/>
    <w:rsid w:val="003C11D0"/>
    <w:rsid w:val="003C1A61"/>
    <w:rsid w:val="003C2577"/>
    <w:rsid w:val="003C264D"/>
    <w:rsid w:val="003C28C6"/>
    <w:rsid w:val="003C2D42"/>
    <w:rsid w:val="003C3908"/>
    <w:rsid w:val="003C4513"/>
    <w:rsid w:val="003C45D5"/>
    <w:rsid w:val="003C4925"/>
    <w:rsid w:val="003C4E38"/>
    <w:rsid w:val="003C5113"/>
    <w:rsid w:val="003C5490"/>
    <w:rsid w:val="003C57D3"/>
    <w:rsid w:val="003C6218"/>
    <w:rsid w:val="003C69C7"/>
    <w:rsid w:val="003C70CF"/>
    <w:rsid w:val="003C7144"/>
    <w:rsid w:val="003C72DD"/>
    <w:rsid w:val="003C7435"/>
    <w:rsid w:val="003C75D0"/>
    <w:rsid w:val="003C77C1"/>
    <w:rsid w:val="003C79D9"/>
    <w:rsid w:val="003C7EE4"/>
    <w:rsid w:val="003D092A"/>
    <w:rsid w:val="003D132A"/>
    <w:rsid w:val="003D1BCD"/>
    <w:rsid w:val="003D2626"/>
    <w:rsid w:val="003D2890"/>
    <w:rsid w:val="003D3619"/>
    <w:rsid w:val="003D382F"/>
    <w:rsid w:val="003D3DB3"/>
    <w:rsid w:val="003D3F3A"/>
    <w:rsid w:val="003D42E3"/>
    <w:rsid w:val="003D4580"/>
    <w:rsid w:val="003D4ABE"/>
    <w:rsid w:val="003D4BB5"/>
    <w:rsid w:val="003D4E14"/>
    <w:rsid w:val="003D5C49"/>
    <w:rsid w:val="003D61A5"/>
    <w:rsid w:val="003D6A3B"/>
    <w:rsid w:val="003D6B97"/>
    <w:rsid w:val="003D6F13"/>
    <w:rsid w:val="003E0658"/>
    <w:rsid w:val="003E0BD0"/>
    <w:rsid w:val="003E0EF4"/>
    <w:rsid w:val="003E119F"/>
    <w:rsid w:val="003E17E3"/>
    <w:rsid w:val="003E1ECE"/>
    <w:rsid w:val="003E21EC"/>
    <w:rsid w:val="003E2704"/>
    <w:rsid w:val="003E3471"/>
    <w:rsid w:val="003E3CD3"/>
    <w:rsid w:val="003E3F41"/>
    <w:rsid w:val="003E437F"/>
    <w:rsid w:val="003E4B65"/>
    <w:rsid w:val="003E4F7F"/>
    <w:rsid w:val="003E5083"/>
    <w:rsid w:val="003E518F"/>
    <w:rsid w:val="003E576F"/>
    <w:rsid w:val="003E5E2B"/>
    <w:rsid w:val="003E62C3"/>
    <w:rsid w:val="003E651C"/>
    <w:rsid w:val="003E6A64"/>
    <w:rsid w:val="003E6BD0"/>
    <w:rsid w:val="003E6BEA"/>
    <w:rsid w:val="003E6D01"/>
    <w:rsid w:val="003E7166"/>
    <w:rsid w:val="003E7292"/>
    <w:rsid w:val="003E7653"/>
    <w:rsid w:val="003E7738"/>
    <w:rsid w:val="003E7D75"/>
    <w:rsid w:val="003E7E55"/>
    <w:rsid w:val="003E7EAE"/>
    <w:rsid w:val="003F1716"/>
    <w:rsid w:val="003F1F6F"/>
    <w:rsid w:val="003F2351"/>
    <w:rsid w:val="003F2468"/>
    <w:rsid w:val="003F2C62"/>
    <w:rsid w:val="003F2E08"/>
    <w:rsid w:val="003F336B"/>
    <w:rsid w:val="003F421D"/>
    <w:rsid w:val="003F4541"/>
    <w:rsid w:val="003F4BC5"/>
    <w:rsid w:val="003F4FD4"/>
    <w:rsid w:val="003F55D6"/>
    <w:rsid w:val="003F619F"/>
    <w:rsid w:val="003F718A"/>
    <w:rsid w:val="003F7221"/>
    <w:rsid w:val="003F7375"/>
    <w:rsid w:val="003F795A"/>
    <w:rsid w:val="003F7EE5"/>
    <w:rsid w:val="00400C8E"/>
    <w:rsid w:val="004015FD"/>
    <w:rsid w:val="00401905"/>
    <w:rsid w:val="00401BE8"/>
    <w:rsid w:val="00401CEA"/>
    <w:rsid w:val="004021EF"/>
    <w:rsid w:val="00402DF1"/>
    <w:rsid w:val="00403641"/>
    <w:rsid w:val="00404C40"/>
    <w:rsid w:val="00404E34"/>
    <w:rsid w:val="00404E8A"/>
    <w:rsid w:val="00405558"/>
    <w:rsid w:val="004061FC"/>
    <w:rsid w:val="004068AB"/>
    <w:rsid w:val="00406CB8"/>
    <w:rsid w:val="00407BAF"/>
    <w:rsid w:val="00407F1E"/>
    <w:rsid w:val="00410374"/>
    <w:rsid w:val="004103B9"/>
    <w:rsid w:val="00410FBE"/>
    <w:rsid w:val="0041114E"/>
    <w:rsid w:val="004113A5"/>
    <w:rsid w:val="00411983"/>
    <w:rsid w:val="00411B7A"/>
    <w:rsid w:val="00411FB9"/>
    <w:rsid w:val="004123A8"/>
    <w:rsid w:val="00412426"/>
    <w:rsid w:val="0041268C"/>
    <w:rsid w:val="00412D55"/>
    <w:rsid w:val="00412DA5"/>
    <w:rsid w:val="0041355F"/>
    <w:rsid w:val="0041369C"/>
    <w:rsid w:val="004137E2"/>
    <w:rsid w:val="004138AB"/>
    <w:rsid w:val="00413E02"/>
    <w:rsid w:val="00414090"/>
    <w:rsid w:val="004145E1"/>
    <w:rsid w:val="0041464C"/>
    <w:rsid w:val="00414C5A"/>
    <w:rsid w:val="00415148"/>
    <w:rsid w:val="004158CC"/>
    <w:rsid w:val="004159E8"/>
    <w:rsid w:val="00415B6E"/>
    <w:rsid w:val="00415B9E"/>
    <w:rsid w:val="00415CC1"/>
    <w:rsid w:val="00415D12"/>
    <w:rsid w:val="00415F03"/>
    <w:rsid w:val="004167C8"/>
    <w:rsid w:val="00416B60"/>
    <w:rsid w:val="00416BBB"/>
    <w:rsid w:val="00416FE6"/>
    <w:rsid w:val="00417016"/>
    <w:rsid w:val="00417155"/>
    <w:rsid w:val="00417296"/>
    <w:rsid w:val="00417558"/>
    <w:rsid w:val="00417804"/>
    <w:rsid w:val="00417B21"/>
    <w:rsid w:val="00420174"/>
    <w:rsid w:val="00420768"/>
    <w:rsid w:val="00420B91"/>
    <w:rsid w:val="00420BAB"/>
    <w:rsid w:val="00420BFC"/>
    <w:rsid w:val="00420E09"/>
    <w:rsid w:val="00420E3C"/>
    <w:rsid w:val="004211B8"/>
    <w:rsid w:val="0042182F"/>
    <w:rsid w:val="00421B16"/>
    <w:rsid w:val="00423996"/>
    <w:rsid w:val="0042416F"/>
    <w:rsid w:val="004244F3"/>
    <w:rsid w:val="00425A0F"/>
    <w:rsid w:val="004261CC"/>
    <w:rsid w:val="00426A23"/>
    <w:rsid w:val="0042707C"/>
    <w:rsid w:val="004276BF"/>
    <w:rsid w:val="004308B4"/>
    <w:rsid w:val="004308C6"/>
    <w:rsid w:val="0043097F"/>
    <w:rsid w:val="00430AE5"/>
    <w:rsid w:val="00430BD1"/>
    <w:rsid w:val="00430F21"/>
    <w:rsid w:val="00431132"/>
    <w:rsid w:val="004311A3"/>
    <w:rsid w:val="00431354"/>
    <w:rsid w:val="00431515"/>
    <w:rsid w:val="00431820"/>
    <w:rsid w:val="0043189E"/>
    <w:rsid w:val="00431974"/>
    <w:rsid w:val="00431AEB"/>
    <w:rsid w:val="00431E3E"/>
    <w:rsid w:val="00431F66"/>
    <w:rsid w:val="00432215"/>
    <w:rsid w:val="00432574"/>
    <w:rsid w:val="004331C9"/>
    <w:rsid w:val="004334A2"/>
    <w:rsid w:val="004335FE"/>
    <w:rsid w:val="00433C9D"/>
    <w:rsid w:val="0043429F"/>
    <w:rsid w:val="004342AF"/>
    <w:rsid w:val="00434A97"/>
    <w:rsid w:val="00435376"/>
    <w:rsid w:val="004359C3"/>
    <w:rsid w:val="00435B24"/>
    <w:rsid w:val="00436016"/>
    <w:rsid w:val="0043673D"/>
    <w:rsid w:val="00436D0B"/>
    <w:rsid w:val="00436DC5"/>
    <w:rsid w:val="00437352"/>
    <w:rsid w:val="00437A46"/>
    <w:rsid w:val="00437B95"/>
    <w:rsid w:val="00437CF8"/>
    <w:rsid w:val="00440128"/>
    <w:rsid w:val="00440283"/>
    <w:rsid w:val="004404DE"/>
    <w:rsid w:val="00440551"/>
    <w:rsid w:val="00441477"/>
    <w:rsid w:val="00441FAB"/>
    <w:rsid w:val="00442541"/>
    <w:rsid w:val="00442586"/>
    <w:rsid w:val="004425E2"/>
    <w:rsid w:val="0044269D"/>
    <w:rsid w:val="004434CE"/>
    <w:rsid w:val="00443559"/>
    <w:rsid w:val="00443A9D"/>
    <w:rsid w:val="00443AA4"/>
    <w:rsid w:val="00444175"/>
    <w:rsid w:val="00444D94"/>
    <w:rsid w:val="00444E27"/>
    <w:rsid w:val="00446941"/>
    <w:rsid w:val="00447192"/>
    <w:rsid w:val="004474C1"/>
    <w:rsid w:val="004475B7"/>
    <w:rsid w:val="00447C9B"/>
    <w:rsid w:val="004503DD"/>
    <w:rsid w:val="0045072C"/>
    <w:rsid w:val="00450A95"/>
    <w:rsid w:val="004515A2"/>
    <w:rsid w:val="00451652"/>
    <w:rsid w:val="004529BF"/>
    <w:rsid w:val="00452F7B"/>
    <w:rsid w:val="00453765"/>
    <w:rsid w:val="00453A4C"/>
    <w:rsid w:val="00453D8F"/>
    <w:rsid w:val="00453EC4"/>
    <w:rsid w:val="00453F51"/>
    <w:rsid w:val="004544F3"/>
    <w:rsid w:val="0045486E"/>
    <w:rsid w:val="00454B98"/>
    <w:rsid w:val="00454BFC"/>
    <w:rsid w:val="00454D78"/>
    <w:rsid w:val="0045502C"/>
    <w:rsid w:val="004555D1"/>
    <w:rsid w:val="0045566D"/>
    <w:rsid w:val="00455714"/>
    <w:rsid w:val="004566E1"/>
    <w:rsid w:val="00456A75"/>
    <w:rsid w:val="00457169"/>
    <w:rsid w:val="0045741D"/>
    <w:rsid w:val="0045771B"/>
    <w:rsid w:val="00457851"/>
    <w:rsid w:val="00457D28"/>
    <w:rsid w:val="004603C5"/>
    <w:rsid w:val="004607BD"/>
    <w:rsid w:val="00460BDD"/>
    <w:rsid w:val="00460C84"/>
    <w:rsid w:val="00460DEA"/>
    <w:rsid w:val="004629EC"/>
    <w:rsid w:val="00462EBE"/>
    <w:rsid w:val="00463184"/>
    <w:rsid w:val="0046382F"/>
    <w:rsid w:val="0046392F"/>
    <w:rsid w:val="004639D8"/>
    <w:rsid w:val="00463AC1"/>
    <w:rsid w:val="004644EA"/>
    <w:rsid w:val="0046499A"/>
    <w:rsid w:val="004649C6"/>
    <w:rsid w:val="004649DD"/>
    <w:rsid w:val="00464FA2"/>
    <w:rsid w:val="00465170"/>
    <w:rsid w:val="00465572"/>
    <w:rsid w:val="004655EB"/>
    <w:rsid w:val="004656A2"/>
    <w:rsid w:val="00465A44"/>
    <w:rsid w:val="00465D1E"/>
    <w:rsid w:val="00465EEE"/>
    <w:rsid w:val="004667AD"/>
    <w:rsid w:val="00466CEA"/>
    <w:rsid w:val="004671A4"/>
    <w:rsid w:val="00470327"/>
    <w:rsid w:val="004716ED"/>
    <w:rsid w:val="00471F2D"/>
    <w:rsid w:val="004724D4"/>
    <w:rsid w:val="00472938"/>
    <w:rsid w:val="00473B80"/>
    <w:rsid w:val="00473E74"/>
    <w:rsid w:val="00474902"/>
    <w:rsid w:val="00474D59"/>
    <w:rsid w:val="004750FA"/>
    <w:rsid w:val="00476BDE"/>
    <w:rsid w:val="00477AAC"/>
    <w:rsid w:val="00481643"/>
    <w:rsid w:val="00481806"/>
    <w:rsid w:val="00482A5C"/>
    <w:rsid w:val="00482C4C"/>
    <w:rsid w:val="004830A1"/>
    <w:rsid w:val="00483995"/>
    <w:rsid w:val="00483A18"/>
    <w:rsid w:val="00483C40"/>
    <w:rsid w:val="00483E62"/>
    <w:rsid w:val="00483F3D"/>
    <w:rsid w:val="00483F48"/>
    <w:rsid w:val="004849D3"/>
    <w:rsid w:val="00486695"/>
    <w:rsid w:val="004868EA"/>
    <w:rsid w:val="004871D1"/>
    <w:rsid w:val="0048729D"/>
    <w:rsid w:val="004873C0"/>
    <w:rsid w:val="004878FA"/>
    <w:rsid w:val="00487A60"/>
    <w:rsid w:val="00487D0C"/>
    <w:rsid w:val="00487F6F"/>
    <w:rsid w:val="004906F0"/>
    <w:rsid w:val="00491537"/>
    <w:rsid w:val="0049190C"/>
    <w:rsid w:val="0049207C"/>
    <w:rsid w:val="0049208A"/>
    <w:rsid w:val="00492794"/>
    <w:rsid w:val="004928B1"/>
    <w:rsid w:val="004933D5"/>
    <w:rsid w:val="00493751"/>
    <w:rsid w:val="004939E1"/>
    <w:rsid w:val="00493EE8"/>
    <w:rsid w:val="00493FAA"/>
    <w:rsid w:val="0049478B"/>
    <w:rsid w:val="00494B1A"/>
    <w:rsid w:val="00494DD8"/>
    <w:rsid w:val="004954D3"/>
    <w:rsid w:val="00496EE7"/>
    <w:rsid w:val="00496F98"/>
    <w:rsid w:val="0049731E"/>
    <w:rsid w:val="004973F4"/>
    <w:rsid w:val="004975A5"/>
    <w:rsid w:val="00497737"/>
    <w:rsid w:val="004A0A1B"/>
    <w:rsid w:val="004A0EFB"/>
    <w:rsid w:val="004A1434"/>
    <w:rsid w:val="004A1B1A"/>
    <w:rsid w:val="004A2548"/>
    <w:rsid w:val="004A2D9A"/>
    <w:rsid w:val="004A3170"/>
    <w:rsid w:val="004A3ECE"/>
    <w:rsid w:val="004A3F7A"/>
    <w:rsid w:val="004A466A"/>
    <w:rsid w:val="004A5A4A"/>
    <w:rsid w:val="004A5BA4"/>
    <w:rsid w:val="004A5FFD"/>
    <w:rsid w:val="004A6357"/>
    <w:rsid w:val="004A65AC"/>
    <w:rsid w:val="004A672A"/>
    <w:rsid w:val="004A6A0D"/>
    <w:rsid w:val="004A7010"/>
    <w:rsid w:val="004A7164"/>
    <w:rsid w:val="004A7423"/>
    <w:rsid w:val="004A7770"/>
    <w:rsid w:val="004A78EE"/>
    <w:rsid w:val="004A79A0"/>
    <w:rsid w:val="004A7D7B"/>
    <w:rsid w:val="004B035F"/>
    <w:rsid w:val="004B07D6"/>
    <w:rsid w:val="004B13F3"/>
    <w:rsid w:val="004B15A2"/>
    <w:rsid w:val="004B15C4"/>
    <w:rsid w:val="004B2A44"/>
    <w:rsid w:val="004B2C23"/>
    <w:rsid w:val="004B2F09"/>
    <w:rsid w:val="004B3975"/>
    <w:rsid w:val="004B3B3A"/>
    <w:rsid w:val="004B3F24"/>
    <w:rsid w:val="004B3FBB"/>
    <w:rsid w:val="004B44A8"/>
    <w:rsid w:val="004B48F3"/>
    <w:rsid w:val="004B4A13"/>
    <w:rsid w:val="004B517F"/>
    <w:rsid w:val="004B52BA"/>
    <w:rsid w:val="004B5466"/>
    <w:rsid w:val="004B558B"/>
    <w:rsid w:val="004B576A"/>
    <w:rsid w:val="004B5ED9"/>
    <w:rsid w:val="004B6346"/>
    <w:rsid w:val="004B6D0C"/>
    <w:rsid w:val="004B7012"/>
    <w:rsid w:val="004B7037"/>
    <w:rsid w:val="004B77EB"/>
    <w:rsid w:val="004B7946"/>
    <w:rsid w:val="004B7B4A"/>
    <w:rsid w:val="004C04B7"/>
    <w:rsid w:val="004C0C7B"/>
    <w:rsid w:val="004C11AA"/>
    <w:rsid w:val="004C2588"/>
    <w:rsid w:val="004C2B18"/>
    <w:rsid w:val="004C309B"/>
    <w:rsid w:val="004C31E1"/>
    <w:rsid w:val="004C33FC"/>
    <w:rsid w:val="004C49E2"/>
    <w:rsid w:val="004C52A1"/>
    <w:rsid w:val="004C5362"/>
    <w:rsid w:val="004C69AE"/>
    <w:rsid w:val="004C6FBF"/>
    <w:rsid w:val="004C6FC0"/>
    <w:rsid w:val="004C7112"/>
    <w:rsid w:val="004C7222"/>
    <w:rsid w:val="004C79A2"/>
    <w:rsid w:val="004C7F9F"/>
    <w:rsid w:val="004D00B5"/>
    <w:rsid w:val="004D0192"/>
    <w:rsid w:val="004D06A8"/>
    <w:rsid w:val="004D08D6"/>
    <w:rsid w:val="004D09AE"/>
    <w:rsid w:val="004D0ACB"/>
    <w:rsid w:val="004D0D44"/>
    <w:rsid w:val="004D1B3A"/>
    <w:rsid w:val="004D2104"/>
    <w:rsid w:val="004D24C8"/>
    <w:rsid w:val="004D265E"/>
    <w:rsid w:val="004D296D"/>
    <w:rsid w:val="004D3053"/>
    <w:rsid w:val="004D350E"/>
    <w:rsid w:val="004D39D6"/>
    <w:rsid w:val="004D3A64"/>
    <w:rsid w:val="004D3F0A"/>
    <w:rsid w:val="004D423D"/>
    <w:rsid w:val="004D43F3"/>
    <w:rsid w:val="004D50F8"/>
    <w:rsid w:val="004D5ACC"/>
    <w:rsid w:val="004D5BA0"/>
    <w:rsid w:val="004D6BEE"/>
    <w:rsid w:val="004D7057"/>
    <w:rsid w:val="004D7687"/>
    <w:rsid w:val="004D76DD"/>
    <w:rsid w:val="004D7A92"/>
    <w:rsid w:val="004E06D0"/>
    <w:rsid w:val="004E1AB1"/>
    <w:rsid w:val="004E2ECA"/>
    <w:rsid w:val="004E3100"/>
    <w:rsid w:val="004E32C7"/>
    <w:rsid w:val="004E3573"/>
    <w:rsid w:val="004E3E8D"/>
    <w:rsid w:val="004E41D2"/>
    <w:rsid w:val="004E51C5"/>
    <w:rsid w:val="004E53B8"/>
    <w:rsid w:val="004E5425"/>
    <w:rsid w:val="004E5484"/>
    <w:rsid w:val="004E5600"/>
    <w:rsid w:val="004E594B"/>
    <w:rsid w:val="004E5FC9"/>
    <w:rsid w:val="004E61F6"/>
    <w:rsid w:val="004E62DD"/>
    <w:rsid w:val="004E6394"/>
    <w:rsid w:val="004E6BE6"/>
    <w:rsid w:val="004E6F8B"/>
    <w:rsid w:val="004E718E"/>
    <w:rsid w:val="004F19E9"/>
    <w:rsid w:val="004F2118"/>
    <w:rsid w:val="004F2257"/>
    <w:rsid w:val="004F257C"/>
    <w:rsid w:val="004F2774"/>
    <w:rsid w:val="004F3402"/>
    <w:rsid w:val="004F3C9E"/>
    <w:rsid w:val="004F4567"/>
    <w:rsid w:val="004F55F4"/>
    <w:rsid w:val="004F5938"/>
    <w:rsid w:val="004F5AE5"/>
    <w:rsid w:val="004F5AE7"/>
    <w:rsid w:val="004F5B3E"/>
    <w:rsid w:val="004F62D5"/>
    <w:rsid w:val="004F6E60"/>
    <w:rsid w:val="004F75EA"/>
    <w:rsid w:val="004F79AA"/>
    <w:rsid w:val="004F7C45"/>
    <w:rsid w:val="00500364"/>
    <w:rsid w:val="00500952"/>
    <w:rsid w:val="00500DD4"/>
    <w:rsid w:val="00500F97"/>
    <w:rsid w:val="00501216"/>
    <w:rsid w:val="00501747"/>
    <w:rsid w:val="00501A8D"/>
    <w:rsid w:val="00501BD6"/>
    <w:rsid w:val="005026D0"/>
    <w:rsid w:val="00502759"/>
    <w:rsid w:val="00502C2B"/>
    <w:rsid w:val="00502DF9"/>
    <w:rsid w:val="005036D5"/>
    <w:rsid w:val="0050468D"/>
    <w:rsid w:val="00504A1E"/>
    <w:rsid w:val="00504BF0"/>
    <w:rsid w:val="00504C46"/>
    <w:rsid w:val="00504C49"/>
    <w:rsid w:val="00505029"/>
    <w:rsid w:val="0050510D"/>
    <w:rsid w:val="005052D9"/>
    <w:rsid w:val="00505461"/>
    <w:rsid w:val="005056A7"/>
    <w:rsid w:val="00505933"/>
    <w:rsid w:val="005061BA"/>
    <w:rsid w:val="0050643C"/>
    <w:rsid w:val="0050644F"/>
    <w:rsid w:val="0050695F"/>
    <w:rsid w:val="00506CF9"/>
    <w:rsid w:val="005077F0"/>
    <w:rsid w:val="005102B0"/>
    <w:rsid w:val="00510504"/>
    <w:rsid w:val="00510AFD"/>
    <w:rsid w:val="00510C5B"/>
    <w:rsid w:val="0051102C"/>
    <w:rsid w:val="005114B1"/>
    <w:rsid w:val="005117FB"/>
    <w:rsid w:val="00511A45"/>
    <w:rsid w:val="0051298A"/>
    <w:rsid w:val="005129A6"/>
    <w:rsid w:val="00512AC9"/>
    <w:rsid w:val="00512B06"/>
    <w:rsid w:val="00512DA3"/>
    <w:rsid w:val="00512DC1"/>
    <w:rsid w:val="005138FF"/>
    <w:rsid w:val="00513B17"/>
    <w:rsid w:val="00513D0D"/>
    <w:rsid w:val="00513E1C"/>
    <w:rsid w:val="005158C9"/>
    <w:rsid w:val="005158D6"/>
    <w:rsid w:val="00515A20"/>
    <w:rsid w:val="00515B3C"/>
    <w:rsid w:val="00516093"/>
    <w:rsid w:val="005171AA"/>
    <w:rsid w:val="0052175F"/>
    <w:rsid w:val="00521E37"/>
    <w:rsid w:val="00521EC9"/>
    <w:rsid w:val="0052213C"/>
    <w:rsid w:val="00522162"/>
    <w:rsid w:val="0052266C"/>
    <w:rsid w:val="00522CC0"/>
    <w:rsid w:val="00523037"/>
    <w:rsid w:val="005233E3"/>
    <w:rsid w:val="00523C62"/>
    <w:rsid w:val="0052411D"/>
    <w:rsid w:val="0052514F"/>
    <w:rsid w:val="00525AA5"/>
    <w:rsid w:val="00525D7D"/>
    <w:rsid w:val="00526EBA"/>
    <w:rsid w:val="005271E7"/>
    <w:rsid w:val="00530302"/>
    <w:rsid w:val="00530B99"/>
    <w:rsid w:val="00531282"/>
    <w:rsid w:val="005315EC"/>
    <w:rsid w:val="00531909"/>
    <w:rsid w:val="005321AD"/>
    <w:rsid w:val="00532553"/>
    <w:rsid w:val="005325AD"/>
    <w:rsid w:val="00532969"/>
    <w:rsid w:val="00532F6D"/>
    <w:rsid w:val="00533398"/>
    <w:rsid w:val="00533892"/>
    <w:rsid w:val="00533E1B"/>
    <w:rsid w:val="00534077"/>
    <w:rsid w:val="005341A0"/>
    <w:rsid w:val="00534301"/>
    <w:rsid w:val="0053435F"/>
    <w:rsid w:val="00535044"/>
    <w:rsid w:val="00535E88"/>
    <w:rsid w:val="00536046"/>
    <w:rsid w:val="005365A0"/>
    <w:rsid w:val="0053697D"/>
    <w:rsid w:val="00536E2B"/>
    <w:rsid w:val="00536F4C"/>
    <w:rsid w:val="005372D4"/>
    <w:rsid w:val="00537531"/>
    <w:rsid w:val="0053774A"/>
    <w:rsid w:val="00537F01"/>
    <w:rsid w:val="00537F63"/>
    <w:rsid w:val="005400C5"/>
    <w:rsid w:val="0054041E"/>
    <w:rsid w:val="00540AC2"/>
    <w:rsid w:val="00541608"/>
    <w:rsid w:val="00541797"/>
    <w:rsid w:val="00541B76"/>
    <w:rsid w:val="00542080"/>
    <w:rsid w:val="005426C0"/>
    <w:rsid w:val="005428A0"/>
    <w:rsid w:val="005428E2"/>
    <w:rsid w:val="005429A8"/>
    <w:rsid w:val="00542A7F"/>
    <w:rsid w:val="00542D4B"/>
    <w:rsid w:val="00543336"/>
    <w:rsid w:val="00543783"/>
    <w:rsid w:val="00543856"/>
    <w:rsid w:val="00543E56"/>
    <w:rsid w:val="00543F7C"/>
    <w:rsid w:val="00544373"/>
    <w:rsid w:val="00544923"/>
    <w:rsid w:val="00545DF1"/>
    <w:rsid w:val="00546A6C"/>
    <w:rsid w:val="005473A7"/>
    <w:rsid w:val="005475A2"/>
    <w:rsid w:val="00547683"/>
    <w:rsid w:val="005479B8"/>
    <w:rsid w:val="00547CEA"/>
    <w:rsid w:val="00547E61"/>
    <w:rsid w:val="005502C6"/>
    <w:rsid w:val="005503D5"/>
    <w:rsid w:val="00550551"/>
    <w:rsid w:val="0055060C"/>
    <w:rsid w:val="00550952"/>
    <w:rsid w:val="0055106D"/>
    <w:rsid w:val="00551BCC"/>
    <w:rsid w:val="00552546"/>
    <w:rsid w:val="00552CB8"/>
    <w:rsid w:val="00552CE5"/>
    <w:rsid w:val="00552DFD"/>
    <w:rsid w:val="00552E6F"/>
    <w:rsid w:val="00552E7D"/>
    <w:rsid w:val="00552E9D"/>
    <w:rsid w:val="005530A2"/>
    <w:rsid w:val="005536C8"/>
    <w:rsid w:val="00553A29"/>
    <w:rsid w:val="0055410E"/>
    <w:rsid w:val="005545A6"/>
    <w:rsid w:val="00554C01"/>
    <w:rsid w:val="005550C0"/>
    <w:rsid w:val="00555C76"/>
    <w:rsid w:val="00556155"/>
    <w:rsid w:val="00556F2E"/>
    <w:rsid w:val="005574D2"/>
    <w:rsid w:val="00557725"/>
    <w:rsid w:val="00557A46"/>
    <w:rsid w:val="00560012"/>
    <w:rsid w:val="00560C51"/>
    <w:rsid w:val="00561120"/>
    <w:rsid w:val="005614D0"/>
    <w:rsid w:val="00561702"/>
    <w:rsid w:val="005618B9"/>
    <w:rsid w:val="00561A5D"/>
    <w:rsid w:val="00561ACA"/>
    <w:rsid w:val="0056209F"/>
    <w:rsid w:val="0056262E"/>
    <w:rsid w:val="005632FB"/>
    <w:rsid w:val="00563704"/>
    <w:rsid w:val="00563F29"/>
    <w:rsid w:val="00564A07"/>
    <w:rsid w:val="00564C12"/>
    <w:rsid w:val="00564DC7"/>
    <w:rsid w:val="00564E10"/>
    <w:rsid w:val="0056580A"/>
    <w:rsid w:val="00565ABC"/>
    <w:rsid w:val="00566E86"/>
    <w:rsid w:val="0056742A"/>
    <w:rsid w:val="005679A5"/>
    <w:rsid w:val="00570AFB"/>
    <w:rsid w:val="00570FB2"/>
    <w:rsid w:val="005712DA"/>
    <w:rsid w:val="005712E5"/>
    <w:rsid w:val="005717F4"/>
    <w:rsid w:val="00572C4C"/>
    <w:rsid w:val="00572DB6"/>
    <w:rsid w:val="00572E28"/>
    <w:rsid w:val="0057357E"/>
    <w:rsid w:val="00573726"/>
    <w:rsid w:val="0057373B"/>
    <w:rsid w:val="00573D64"/>
    <w:rsid w:val="00574C5D"/>
    <w:rsid w:val="005750FF"/>
    <w:rsid w:val="005756A2"/>
    <w:rsid w:val="00575F3D"/>
    <w:rsid w:val="00576CE2"/>
    <w:rsid w:val="00577977"/>
    <w:rsid w:val="0058016E"/>
    <w:rsid w:val="0058085D"/>
    <w:rsid w:val="005812ED"/>
    <w:rsid w:val="005818D7"/>
    <w:rsid w:val="005827DB"/>
    <w:rsid w:val="005834D4"/>
    <w:rsid w:val="005836B9"/>
    <w:rsid w:val="00583A17"/>
    <w:rsid w:val="00583AF8"/>
    <w:rsid w:val="005848C6"/>
    <w:rsid w:val="00584BF0"/>
    <w:rsid w:val="0058517E"/>
    <w:rsid w:val="00585EBB"/>
    <w:rsid w:val="005862C6"/>
    <w:rsid w:val="005863D2"/>
    <w:rsid w:val="00586A9A"/>
    <w:rsid w:val="00586F35"/>
    <w:rsid w:val="00587533"/>
    <w:rsid w:val="005875E6"/>
    <w:rsid w:val="0058770B"/>
    <w:rsid w:val="0058771E"/>
    <w:rsid w:val="00590A51"/>
    <w:rsid w:val="00590A5C"/>
    <w:rsid w:val="00590D89"/>
    <w:rsid w:val="00591080"/>
    <w:rsid w:val="005916A6"/>
    <w:rsid w:val="005922BB"/>
    <w:rsid w:val="00592E17"/>
    <w:rsid w:val="00592E4D"/>
    <w:rsid w:val="00593721"/>
    <w:rsid w:val="00593EE7"/>
    <w:rsid w:val="005941B4"/>
    <w:rsid w:val="00594429"/>
    <w:rsid w:val="0059456B"/>
    <w:rsid w:val="00594720"/>
    <w:rsid w:val="00594B47"/>
    <w:rsid w:val="00594BA7"/>
    <w:rsid w:val="00595570"/>
    <w:rsid w:val="005956DC"/>
    <w:rsid w:val="00596072"/>
    <w:rsid w:val="0059663A"/>
    <w:rsid w:val="00597255"/>
    <w:rsid w:val="005A0DC2"/>
    <w:rsid w:val="005A11D0"/>
    <w:rsid w:val="005A1328"/>
    <w:rsid w:val="005A174A"/>
    <w:rsid w:val="005A1F42"/>
    <w:rsid w:val="005A2257"/>
    <w:rsid w:val="005A2E87"/>
    <w:rsid w:val="005A2FAD"/>
    <w:rsid w:val="005A31C3"/>
    <w:rsid w:val="005A3215"/>
    <w:rsid w:val="005A4357"/>
    <w:rsid w:val="005A43F8"/>
    <w:rsid w:val="005A4AD6"/>
    <w:rsid w:val="005A5A57"/>
    <w:rsid w:val="005A5FF9"/>
    <w:rsid w:val="005A6AD7"/>
    <w:rsid w:val="005A7303"/>
    <w:rsid w:val="005A74BF"/>
    <w:rsid w:val="005A74DD"/>
    <w:rsid w:val="005A7851"/>
    <w:rsid w:val="005B0595"/>
    <w:rsid w:val="005B086F"/>
    <w:rsid w:val="005B1F60"/>
    <w:rsid w:val="005B2CF4"/>
    <w:rsid w:val="005B2D96"/>
    <w:rsid w:val="005B39A0"/>
    <w:rsid w:val="005B3A49"/>
    <w:rsid w:val="005B3BD0"/>
    <w:rsid w:val="005B3DF8"/>
    <w:rsid w:val="005B4050"/>
    <w:rsid w:val="005B42B2"/>
    <w:rsid w:val="005B46E4"/>
    <w:rsid w:val="005B485B"/>
    <w:rsid w:val="005B4AAE"/>
    <w:rsid w:val="005B4AC7"/>
    <w:rsid w:val="005B4EDA"/>
    <w:rsid w:val="005B5176"/>
    <w:rsid w:val="005B5ABB"/>
    <w:rsid w:val="005B5D25"/>
    <w:rsid w:val="005B6AE5"/>
    <w:rsid w:val="005B6BFC"/>
    <w:rsid w:val="005B7639"/>
    <w:rsid w:val="005B7D24"/>
    <w:rsid w:val="005C06B9"/>
    <w:rsid w:val="005C0741"/>
    <w:rsid w:val="005C0FD6"/>
    <w:rsid w:val="005C1309"/>
    <w:rsid w:val="005C183B"/>
    <w:rsid w:val="005C2444"/>
    <w:rsid w:val="005C2CBA"/>
    <w:rsid w:val="005C32F3"/>
    <w:rsid w:val="005C4D3C"/>
    <w:rsid w:val="005C4FAD"/>
    <w:rsid w:val="005C53BD"/>
    <w:rsid w:val="005C59DB"/>
    <w:rsid w:val="005C59F0"/>
    <w:rsid w:val="005C5B92"/>
    <w:rsid w:val="005C62B2"/>
    <w:rsid w:val="005C6DBA"/>
    <w:rsid w:val="005C779D"/>
    <w:rsid w:val="005D043F"/>
    <w:rsid w:val="005D0BFF"/>
    <w:rsid w:val="005D10D6"/>
    <w:rsid w:val="005D1516"/>
    <w:rsid w:val="005D1B93"/>
    <w:rsid w:val="005D2137"/>
    <w:rsid w:val="005D276F"/>
    <w:rsid w:val="005D2BE5"/>
    <w:rsid w:val="005D3639"/>
    <w:rsid w:val="005D38F8"/>
    <w:rsid w:val="005D5018"/>
    <w:rsid w:val="005D538D"/>
    <w:rsid w:val="005D5437"/>
    <w:rsid w:val="005D558E"/>
    <w:rsid w:val="005D5B31"/>
    <w:rsid w:val="005D5C8A"/>
    <w:rsid w:val="005D67D9"/>
    <w:rsid w:val="005D6917"/>
    <w:rsid w:val="005D6997"/>
    <w:rsid w:val="005D6C98"/>
    <w:rsid w:val="005D74D6"/>
    <w:rsid w:val="005D75BE"/>
    <w:rsid w:val="005D7B59"/>
    <w:rsid w:val="005D7F9C"/>
    <w:rsid w:val="005E02D9"/>
    <w:rsid w:val="005E08C6"/>
    <w:rsid w:val="005E117E"/>
    <w:rsid w:val="005E3027"/>
    <w:rsid w:val="005E3608"/>
    <w:rsid w:val="005E39DC"/>
    <w:rsid w:val="005E3E7C"/>
    <w:rsid w:val="005E4165"/>
    <w:rsid w:val="005E58BE"/>
    <w:rsid w:val="005E597F"/>
    <w:rsid w:val="005E5DB9"/>
    <w:rsid w:val="005E5F90"/>
    <w:rsid w:val="005E60C4"/>
    <w:rsid w:val="005E63BE"/>
    <w:rsid w:val="005E6532"/>
    <w:rsid w:val="005E6FAA"/>
    <w:rsid w:val="005E703E"/>
    <w:rsid w:val="005E735A"/>
    <w:rsid w:val="005E797D"/>
    <w:rsid w:val="005F06EF"/>
    <w:rsid w:val="005F14A7"/>
    <w:rsid w:val="005F23D7"/>
    <w:rsid w:val="005F2417"/>
    <w:rsid w:val="005F27E3"/>
    <w:rsid w:val="005F2B5C"/>
    <w:rsid w:val="005F2CD7"/>
    <w:rsid w:val="005F3D39"/>
    <w:rsid w:val="005F4086"/>
    <w:rsid w:val="005F4263"/>
    <w:rsid w:val="005F44E6"/>
    <w:rsid w:val="005F4592"/>
    <w:rsid w:val="005F4BD3"/>
    <w:rsid w:val="005F4F15"/>
    <w:rsid w:val="005F53E1"/>
    <w:rsid w:val="005F559B"/>
    <w:rsid w:val="005F6C41"/>
    <w:rsid w:val="005F7663"/>
    <w:rsid w:val="005F770C"/>
    <w:rsid w:val="005F78A4"/>
    <w:rsid w:val="005F7B21"/>
    <w:rsid w:val="0060029E"/>
    <w:rsid w:val="0060141E"/>
    <w:rsid w:val="006017F1"/>
    <w:rsid w:val="00601AE3"/>
    <w:rsid w:val="00601B2D"/>
    <w:rsid w:val="00601CC4"/>
    <w:rsid w:val="006028F4"/>
    <w:rsid w:val="00602D3B"/>
    <w:rsid w:val="00603315"/>
    <w:rsid w:val="006033C2"/>
    <w:rsid w:val="00603E96"/>
    <w:rsid w:val="00604AA8"/>
    <w:rsid w:val="00605984"/>
    <w:rsid w:val="00606002"/>
    <w:rsid w:val="00606969"/>
    <w:rsid w:val="00607216"/>
    <w:rsid w:val="00607308"/>
    <w:rsid w:val="0060736B"/>
    <w:rsid w:val="00607B3B"/>
    <w:rsid w:val="00607E4F"/>
    <w:rsid w:val="006104AF"/>
    <w:rsid w:val="00610642"/>
    <w:rsid w:val="00610941"/>
    <w:rsid w:val="0061165B"/>
    <w:rsid w:val="00611861"/>
    <w:rsid w:val="006122C6"/>
    <w:rsid w:val="006126F3"/>
    <w:rsid w:val="00612C3C"/>
    <w:rsid w:val="006133BF"/>
    <w:rsid w:val="006134BF"/>
    <w:rsid w:val="00613838"/>
    <w:rsid w:val="00613FB1"/>
    <w:rsid w:val="006145D0"/>
    <w:rsid w:val="0061475F"/>
    <w:rsid w:val="006147B8"/>
    <w:rsid w:val="00615A0B"/>
    <w:rsid w:val="00615C82"/>
    <w:rsid w:val="00616661"/>
    <w:rsid w:val="006168BA"/>
    <w:rsid w:val="00616D34"/>
    <w:rsid w:val="00616EAF"/>
    <w:rsid w:val="006179D2"/>
    <w:rsid w:val="00617A3A"/>
    <w:rsid w:val="00617B37"/>
    <w:rsid w:val="00617FDA"/>
    <w:rsid w:val="006200DD"/>
    <w:rsid w:val="006204EC"/>
    <w:rsid w:val="00620B0D"/>
    <w:rsid w:val="00620C3C"/>
    <w:rsid w:val="0062311F"/>
    <w:rsid w:val="00623128"/>
    <w:rsid w:val="00623441"/>
    <w:rsid w:val="00623ECE"/>
    <w:rsid w:val="0062481C"/>
    <w:rsid w:val="00624AE1"/>
    <w:rsid w:val="006250EC"/>
    <w:rsid w:val="006251F6"/>
    <w:rsid w:val="00625554"/>
    <w:rsid w:val="00625FB1"/>
    <w:rsid w:val="0062612E"/>
    <w:rsid w:val="00626427"/>
    <w:rsid w:val="00626749"/>
    <w:rsid w:val="006270ED"/>
    <w:rsid w:val="00630272"/>
    <w:rsid w:val="006304E0"/>
    <w:rsid w:val="00630BE7"/>
    <w:rsid w:val="00630F9F"/>
    <w:rsid w:val="00631148"/>
    <w:rsid w:val="0063149F"/>
    <w:rsid w:val="0063199E"/>
    <w:rsid w:val="00631BDF"/>
    <w:rsid w:val="00631C8A"/>
    <w:rsid w:val="00631CCA"/>
    <w:rsid w:val="0063228D"/>
    <w:rsid w:val="006327AC"/>
    <w:rsid w:val="006327BF"/>
    <w:rsid w:val="00632968"/>
    <w:rsid w:val="00632AE4"/>
    <w:rsid w:val="00632DD7"/>
    <w:rsid w:val="00632FDD"/>
    <w:rsid w:val="00633233"/>
    <w:rsid w:val="00633F79"/>
    <w:rsid w:val="00634126"/>
    <w:rsid w:val="006343BB"/>
    <w:rsid w:val="00634416"/>
    <w:rsid w:val="00634A87"/>
    <w:rsid w:val="00634A8E"/>
    <w:rsid w:val="00635490"/>
    <w:rsid w:val="006354BD"/>
    <w:rsid w:val="0063562B"/>
    <w:rsid w:val="00635E74"/>
    <w:rsid w:val="00635F87"/>
    <w:rsid w:val="006363E1"/>
    <w:rsid w:val="0063646E"/>
    <w:rsid w:val="006365D9"/>
    <w:rsid w:val="00637562"/>
    <w:rsid w:val="006402EF"/>
    <w:rsid w:val="006406E3"/>
    <w:rsid w:val="006414B6"/>
    <w:rsid w:val="00641604"/>
    <w:rsid w:val="0064162A"/>
    <w:rsid w:val="0064195B"/>
    <w:rsid w:val="00641AFC"/>
    <w:rsid w:val="00641BE2"/>
    <w:rsid w:val="00641F7E"/>
    <w:rsid w:val="00642A38"/>
    <w:rsid w:val="00643350"/>
    <w:rsid w:val="006436CE"/>
    <w:rsid w:val="0064391D"/>
    <w:rsid w:val="006439E6"/>
    <w:rsid w:val="00643B41"/>
    <w:rsid w:val="00643C4A"/>
    <w:rsid w:val="00643F0B"/>
    <w:rsid w:val="00644784"/>
    <w:rsid w:val="006448E0"/>
    <w:rsid w:val="006448F5"/>
    <w:rsid w:val="00644AF7"/>
    <w:rsid w:val="00644B99"/>
    <w:rsid w:val="0064509E"/>
    <w:rsid w:val="006450D4"/>
    <w:rsid w:val="00645121"/>
    <w:rsid w:val="00645473"/>
    <w:rsid w:val="00645CEC"/>
    <w:rsid w:val="00645EA7"/>
    <w:rsid w:val="0064625B"/>
    <w:rsid w:val="00646293"/>
    <w:rsid w:val="006478BD"/>
    <w:rsid w:val="00647E12"/>
    <w:rsid w:val="00647E8D"/>
    <w:rsid w:val="006502B2"/>
    <w:rsid w:val="006504B1"/>
    <w:rsid w:val="006505D2"/>
    <w:rsid w:val="00650A43"/>
    <w:rsid w:val="00651A17"/>
    <w:rsid w:val="0065244E"/>
    <w:rsid w:val="006531C0"/>
    <w:rsid w:val="006531F1"/>
    <w:rsid w:val="006535F7"/>
    <w:rsid w:val="00653B67"/>
    <w:rsid w:val="00653CAC"/>
    <w:rsid w:val="00653D22"/>
    <w:rsid w:val="00653F34"/>
    <w:rsid w:val="00653FAD"/>
    <w:rsid w:val="0065408C"/>
    <w:rsid w:val="0065410A"/>
    <w:rsid w:val="0065411E"/>
    <w:rsid w:val="006545D2"/>
    <w:rsid w:val="0065495E"/>
    <w:rsid w:val="006549FE"/>
    <w:rsid w:val="00655A99"/>
    <w:rsid w:val="00655BB1"/>
    <w:rsid w:val="00655FFC"/>
    <w:rsid w:val="00656206"/>
    <w:rsid w:val="006564DB"/>
    <w:rsid w:val="00656942"/>
    <w:rsid w:val="0065699B"/>
    <w:rsid w:val="00656BCE"/>
    <w:rsid w:val="00656DB2"/>
    <w:rsid w:val="006570D8"/>
    <w:rsid w:val="0065724A"/>
    <w:rsid w:val="00660525"/>
    <w:rsid w:val="00660799"/>
    <w:rsid w:val="00660FF3"/>
    <w:rsid w:val="006615BB"/>
    <w:rsid w:val="00661DB6"/>
    <w:rsid w:val="00661F08"/>
    <w:rsid w:val="006622DE"/>
    <w:rsid w:val="00662F68"/>
    <w:rsid w:val="00663011"/>
    <w:rsid w:val="006631CF"/>
    <w:rsid w:val="00663471"/>
    <w:rsid w:val="006635C2"/>
    <w:rsid w:val="00663CC0"/>
    <w:rsid w:val="00664102"/>
    <w:rsid w:val="00664377"/>
    <w:rsid w:val="00664526"/>
    <w:rsid w:val="00664E9C"/>
    <w:rsid w:val="00664F1A"/>
    <w:rsid w:val="00664FEC"/>
    <w:rsid w:val="0066500D"/>
    <w:rsid w:val="00665793"/>
    <w:rsid w:val="00665803"/>
    <w:rsid w:val="00665A71"/>
    <w:rsid w:val="00666387"/>
    <w:rsid w:val="00666457"/>
    <w:rsid w:val="00666B00"/>
    <w:rsid w:val="00667457"/>
    <w:rsid w:val="00667482"/>
    <w:rsid w:val="00667B7B"/>
    <w:rsid w:val="00667CD3"/>
    <w:rsid w:val="00667F5B"/>
    <w:rsid w:val="00670659"/>
    <w:rsid w:val="00670B58"/>
    <w:rsid w:val="00670B99"/>
    <w:rsid w:val="00670F3D"/>
    <w:rsid w:val="0067126E"/>
    <w:rsid w:val="00671625"/>
    <w:rsid w:val="006717EA"/>
    <w:rsid w:val="00671EFA"/>
    <w:rsid w:val="00671FCC"/>
    <w:rsid w:val="00672808"/>
    <w:rsid w:val="00672989"/>
    <w:rsid w:val="006738F3"/>
    <w:rsid w:val="00673CDF"/>
    <w:rsid w:val="00673DED"/>
    <w:rsid w:val="0067453B"/>
    <w:rsid w:val="006751BD"/>
    <w:rsid w:val="00675A7D"/>
    <w:rsid w:val="00676BBA"/>
    <w:rsid w:val="00677129"/>
    <w:rsid w:val="00677500"/>
    <w:rsid w:val="00680985"/>
    <w:rsid w:val="00681550"/>
    <w:rsid w:val="00681DB6"/>
    <w:rsid w:val="00682A50"/>
    <w:rsid w:val="00682B8C"/>
    <w:rsid w:val="006847EE"/>
    <w:rsid w:val="00684AF9"/>
    <w:rsid w:val="00684BAF"/>
    <w:rsid w:val="00684D06"/>
    <w:rsid w:val="00684F5E"/>
    <w:rsid w:val="00684FE2"/>
    <w:rsid w:val="00685202"/>
    <w:rsid w:val="006857A0"/>
    <w:rsid w:val="00685A0E"/>
    <w:rsid w:val="00685C0D"/>
    <w:rsid w:val="00685FAA"/>
    <w:rsid w:val="006862B7"/>
    <w:rsid w:val="0068660D"/>
    <w:rsid w:val="0068679C"/>
    <w:rsid w:val="00686AEB"/>
    <w:rsid w:val="00686C7B"/>
    <w:rsid w:val="00686CEB"/>
    <w:rsid w:val="00686D59"/>
    <w:rsid w:val="006879E1"/>
    <w:rsid w:val="00690161"/>
    <w:rsid w:val="00690880"/>
    <w:rsid w:val="006908A4"/>
    <w:rsid w:val="006911C5"/>
    <w:rsid w:val="0069121E"/>
    <w:rsid w:val="0069155C"/>
    <w:rsid w:val="00691851"/>
    <w:rsid w:val="006918A5"/>
    <w:rsid w:val="00691F39"/>
    <w:rsid w:val="00691FA6"/>
    <w:rsid w:val="006926C3"/>
    <w:rsid w:val="00692F6D"/>
    <w:rsid w:val="006937D7"/>
    <w:rsid w:val="006940DC"/>
    <w:rsid w:val="006948B7"/>
    <w:rsid w:val="00694C3C"/>
    <w:rsid w:val="00694F5F"/>
    <w:rsid w:val="00695357"/>
    <w:rsid w:val="00695596"/>
    <w:rsid w:val="0069616E"/>
    <w:rsid w:val="0069659D"/>
    <w:rsid w:val="00696A05"/>
    <w:rsid w:val="00696C0D"/>
    <w:rsid w:val="006973AB"/>
    <w:rsid w:val="006975B3"/>
    <w:rsid w:val="006976FC"/>
    <w:rsid w:val="00697C4B"/>
    <w:rsid w:val="006A005C"/>
    <w:rsid w:val="006A08E1"/>
    <w:rsid w:val="006A0B43"/>
    <w:rsid w:val="006A0B82"/>
    <w:rsid w:val="006A0C4A"/>
    <w:rsid w:val="006A0E6A"/>
    <w:rsid w:val="006A1266"/>
    <w:rsid w:val="006A1551"/>
    <w:rsid w:val="006A1852"/>
    <w:rsid w:val="006A2334"/>
    <w:rsid w:val="006A2ADD"/>
    <w:rsid w:val="006A2B36"/>
    <w:rsid w:val="006A465D"/>
    <w:rsid w:val="006A4A7F"/>
    <w:rsid w:val="006A4B47"/>
    <w:rsid w:val="006A4F05"/>
    <w:rsid w:val="006A5144"/>
    <w:rsid w:val="006A539B"/>
    <w:rsid w:val="006A5C1B"/>
    <w:rsid w:val="006A6826"/>
    <w:rsid w:val="006A70E9"/>
    <w:rsid w:val="006A7C07"/>
    <w:rsid w:val="006B003F"/>
    <w:rsid w:val="006B0192"/>
    <w:rsid w:val="006B02CE"/>
    <w:rsid w:val="006B073E"/>
    <w:rsid w:val="006B0AAA"/>
    <w:rsid w:val="006B10E5"/>
    <w:rsid w:val="006B15F3"/>
    <w:rsid w:val="006B1754"/>
    <w:rsid w:val="006B2385"/>
    <w:rsid w:val="006B24E8"/>
    <w:rsid w:val="006B2AFB"/>
    <w:rsid w:val="006B2BBE"/>
    <w:rsid w:val="006B2C01"/>
    <w:rsid w:val="006B2C1C"/>
    <w:rsid w:val="006B2EAF"/>
    <w:rsid w:val="006B38A9"/>
    <w:rsid w:val="006B3A66"/>
    <w:rsid w:val="006B3C7C"/>
    <w:rsid w:val="006B3CB3"/>
    <w:rsid w:val="006B4375"/>
    <w:rsid w:val="006B4EC1"/>
    <w:rsid w:val="006B55AF"/>
    <w:rsid w:val="006B61A0"/>
    <w:rsid w:val="006B6255"/>
    <w:rsid w:val="006B64B1"/>
    <w:rsid w:val="006B7384"/>
    <w:rsid w:val="006B758D"/>
    <w:rsid w:val="006B7EDF"/>
    <w:rsid w:val="006C010F"/>
    <w:rsid w:val="006C09B3"/>
    <w:rsid w:val="006C0AAB"/>
    <w:rsid w:val="006C0DCB"/>
    <w:rsid w:val="006C0F15"/>
    <w:rsid w:val="006C17A1"/>
    <w:rsid w:val="006C17C2"/>
    <w:rsid w:val="006C19AC"/>
    <w:rsid w:val="006C24F1"/>
    <w:rsid w:val="006C2769"/>
    <w:rsid w:val="006C28BE"/>
    <w:rsid w:val="006C2A8C"/>
    <w:rsid w:val="006C3279"/>
    <w:rsid w:val="006C36AE"/>
    <w:rsid w:val="006C3ADF"/>
    <w:rsid w:val="006C449B"/>
    <w:rsid w:val="006C4C4B"/>
    <w:rsid w:val="006C4C60"/>
    <w:rsid w:val="006C4FC8"/>
    <w:rsid w:val="006C5085"/>
    <w:rsid w:val="006C5116"/>
    <w:rsid w:val="006C554D"/>
    <w:rsid w:val="006C5C22"/>
    <w:rsid w:val="006C60F6"/>
    <w:rsid w:val="006C617D"/>
    <w:rsid w:val="006C6219"/>
    <w:rsid w:val="006C6A6E"/>
    <w:rsid w:val="006D00E7"/>
    <w:rsid w:val="006D00FD"/>
    <w:rsid w:val="006D06B9"/>
    <w:rsid w:val="006D0860"/>
    <w:rsid w:val="006D0878"/>
    <w:rsid w:val="006D121E"/>
    <w:rsid w:val="006D18BB"/>
    <w:rsid w:val="006D1D51"/>
    <w:rsid w:val="006D20D2"/>
    <w:rsid w:val="006D23F4"/>
    <w:rsid w:val="006D2D7F"/>
    <w:rsid w:val="006D350C"/>
    <w:rsid w:val="006D3BC5"/>
    <w:rsid w:val="006D3D77"/>
    <w:rsid w:val="006D4324"/>
    <w:rsid w:val="006D460A"/>
    <w:rsid w:val="006D48BF"/>
    <w:rsid w:val="006D49EA"/>
    <w:rsid w:val="006D4A79"/>
    <w:rsid w:val="006D4DFB"/>
    <w:rsid w:val="006D4EAF"/>
    <w:rsid w:val="006D50D1"/>
    <w:rsid w:val="006D51CE"/>
    <w:rsid w:val="006D5312"/>
    <w:rsid w:val="006D5651"/>
    <w:rsid w:val="006D58EB"/>
    <w:rsid w:val="006D5CF0"/>
    <w:rsid w:val="006D5D43"/>
    <w:rsid w:val="006D6C2C"/>
    <w:rsid w:val="006D6D7A"/>
    <w:rsid w:val="006D7069"/>
    <w:rsid w:val="006D7082"/>
    <w:rsid w:val="006D71A0"/>
    <w:rsid w:val="006D754C"/>
    <w:rsid w:val="006D7F66"/>
    <w:rsid w:val="006E0D8A"/>
    <w:rsid w:val="006E125F"/>
    <w:rsid w:val="006E130E"/>
    <w:rsid w:val="006E1479"/>
    <w:rsid w:val="006E1621"/>
    <w:rsid w:val="006E1857"/>
    <w:rsid w:val="006E18F4"/>
    <w:rsid w:val="006E1FF8"/>
    <w:rsid w:val="006E23D4"/>
    <w:rsid w:val="006E27AC"/>
    <w:rsid w:val="006E29B8"/>
    <w:rsid w:val="006E2CFF"/>
    <w:rsid w:val="006E39AF"/>
    <w:rsid w:val="006E4333"/>
    <w:rsid w:val="006E4523"/>
    <w:rsid w:val="006E499D"/>
    <w:rsid w:val="006E4F85"/>
    <w:rsid w:val="006E5530"/>
    <w:rsid w:val="006E5F79"/>
    <w:rsid w:val="006E7C77"/>
    <w:rsid w:val="006E7D10"/>
    <w:rsid w:val="006F0181"/>
    <w:rsid w:val="006F0693"/>
    <w:rsid w:val="006F0D67"/>
    <w:rsid w:val="006F130A"/>
    <w:rsid w:val="006F153B"/>
    <w:rsid w:val="006F1ADF"/>
    <w:rsid w:val="006F1B40"/>
    <w:rsid w:val="006F1F60"/>
    <w:rsid w:val="006F1FD4"/>
    <w:rsid w:val="006F20E2"/>
    <w:rsid w:val="006F2778"/>
    <w:rsid w:val="006F2E62"/>
    <w:rsid w:val="006F2F50"/>
    <w:rsid w:val="006F34CD"/>
    <w:rsid w:val="006F36BB"/>
    <w:rsid w:val="006F53AB"/>
    <w:rsid w:val="006F56F7"/>
    <w:rsid w:val="006F5C51"/>
    <w:rsid w:val="006F5C65"/>
    <w:rsid w:val="006F5FD5"/>
    <w:rsid w:val="006F6023"/>
    <w:rsid w:val="006F6521"/>
    <w:rsid w:val="006F67C1"/>
    <w:rsid w:val="006F68E8"/>
    <w:rsid w:val="006F69FE"/>
    <w:rsid w:val="006F6CE0"/>
    <w:rsid w:val="006F7060"/>
    <w:rsid w:val="006F76BE"/>
    <w:rsid w:val="006F76E7"/>
    <w:rsid w:val="00700313"/>
    <w:rsid w:val="00700706"/>
    <w:rsid w:val="00700D0F"/>
    <w:rsid w:val="00701171"/>
    <w:rsid w:val="00701E07"/>
    <w:rsid w:val="0070251F"/>
    <w:rsid w:val="00702ACC"/>
    <w:rsid w:val="00702B95"/>
    <w:rsid w:val="007037CC"/>
    <w:rsid w:val="00703F4D"/>
    <w:rsid w:val="00704EDA"/>
    <w:rsid w:val="00705896"/>
    <w:rsid w:val="00705D61"/>
    <w:rsid w:val="00705E04"/>
    <w:rsid w:val="00705FBF"/>
    <w:rsid w:val="007065C5"/>
    <w:rsid w:val="0070695C"/>
    <w:rsid w:val="007069DC"/>
    <w:rsid w:val="00707F45"/>
    <w:rsid w:val="007106A6"/>
    <w:rsid w:val="00710B4C"/>
    <w:rsid w:val="00710DB2"/>
    <w:rsid w:val="00711264"/>
    <w:rsid w:val="0071193D"/>
    <w:rsid w:val="00711BC2"/>
    <w:rsid w:val="0071233F"/>
    <w:rsid w:val="007126C4"/>
    <w:rsid w:val="007132B2"/>
    <w:rsid w:val="007138BB"/>
    <w:rsid w:val="00713CB5"/>
    <w:rsid w:val="00713FFB"/>
    <w:rsid w:val="00714179"/>
    <w:rsid w:val="00714350"/>
    <w:rsid w:val="007145B9"/>
    <w:rsid w:val="0071485F"/>
    <w:rsid w:val="00715188"/>
    <w:rsid w:val="0071612A"/>
    <w:rsid w:val="0071674C"/>
    <w:rsid w:val="0071698A"/>
    <w:rsid w:val="007170BE"/>
    <w:rsid w:val="007170BF"/>
    <w:rsid w:val="00717771"/>
    <w:rsid w:val="00717FBB"/>
    <w:rsid w:val="00720195"/>
    <w:rsid w:val="0072073B"/>
    <w:rsid w:val="00721455"/>
    <w:rsid w:val="007215F4"/>
    <w:rsid w:val="00721694"/>
    <w:rsid w:val="0072189A"/>
    <w:rsid w:val="007219E9"/>
    <w:rsid w:val="00721A3F"/>
    <w:rsid w:val="00721CB3"/>
    <w:rsid w:val="00721DFA"/>
    <w:rsid w:val="00722370"/>
    <w:rsid w:val="007227B6"/>
    <w:rsid w:val="0072292D"/>
    <w:rsid w:val="0072294F"/>
    <w:rsid w:val="00722B56"/>
    <w:rsid w:val="00722DA5"/>
    <w:rsid w:val="00722F0F"/>
    <w:rsid w:val="007232DD"/>
    <w:rsid w:val="00723769"/>
    <w:rsid w:val="007237BF"/>
    <w:rsid w:val="00723849"/>
    <w:rsid w:val="00723B44"/>
    <w:rsid w:val="00723D53"/>
    <w:rsid w:val="00723FC5"/>
    <w:rsid w:val="00724137"/>
    <w:rsid w:val="007248BB"/>
    <w:rsid w:val="007248DF"/>
    <w:rsid w:val="00724A58"/>
    <w:rsid w:val="00724AE8"/>
    <w:rsid w:val="00724D76"/>
    <w:rsid w:val="00724F55"/>
    <w:rsid w:val="00724FDE"/>
    <w:rsid w:val="0072518D"/>
    <w:rsid w:val="00725926"/>
    <w:rsid w:val="00725987"/>
    <w:rsid w:val="00725D46"/>
    <w:rsid w:val="00726360"/>
    <w:rsid w:val="007263BE"/>
    <w:rsid w:val="007269C6"/>
    <w:rsid w:val="007272B9"/>
    <w:rsid w:val="00727729"/>
    <w:rsid w:val="00727C75"/>
    <w:rsid w:val="00727C94"/>
    <w:rsid w:val="00727DB9"/>
    <w:rsid w:val="00727DDE"/>
    <w:rsid w:val="00730384"/>
    <w:rsid w:val="00730A5D"/>
    <w:rsid w:val="00730AB7"/>
    <w:rsid w:val="0073192E"/>
    <w:rsid w:val="00731BA1"/>
    <w:rsid w:val="00731DE4"/>
    <w:rsid w:val="00731F31"/>
    <w:rsid w:val="00733262"/>
    <w:rsid w:val="0073360E"/>
    <w:rsid w:val="00733AB1"/>
    <w:rsid w:val="0073401E"/>
    <w:rsid w:val="0073401F"/>
    <w:rsid w:val="007340CD"/>
    <w:rsid w:val="0073488A"/>
    <w:rsid w:val="00734BDD"/>
    <w:rsid w:val="00734C6E"/>
    <w:rsid w:val="00734FC9"/>
    <w:rsid w:val="00735006"/>
    <w:rsid w:val="00735244"/>
    <w:rsid w:val="0073527D"/>
    <w:rsid w:val="00735D08"/>
    <w:rsid w:val="00736088"/>
    <w:rsid w:val="00736364"/>
    <w:rsid w:val="007366AA"/>
    <w:rsid w:val="00736CC0"/>
    <w:rsid w:val="0073743C"/>
    <w:rsid w:val="007378B0"/>
    <w:rsid w:val="007379AC"/>
    <w:rsid w:val="00737C00"/>
    <w:rsid w:val="00737E7C"/>
    <w:rsid w:val="007402C1"/>
    <w:rsid w:val="00740607"/>
    <w:rsid w:val="0074075A"/>
    <w:rsid w:val="00740E32"/>
    <w:rsid w:val="007413CD"/>
    <w:rsid w:val="0074153D"/>
    <w:rsid w:val="00741979"/>
    <w:rsid w:val="00741F75"/>
    <w:rsid w:val="00742241"/>
    <w:rsid w:val="00742D41"/>
    <w:rsid w:val="00743794"/>
    <w:rsid w:val="00743C3E"/>
    <w:rsid w:val="00743D03"/>
    <w:rsid w:val="00743D29"/>
    <w:rsid w:val="00743D39"/>
    <w:rsid w:val="00743E16"/>
    <w:rsid w:val="007440B1"/>
    <w:rsid w:val="0074480A"/>
    <w:rsid w:val="0074492E"/>
    <w:rsid w:val="00744DE5"/>
    <w:rsid w:val="007453CA"/>
    <w:rsid w:val="007459B5"/>
    <w:rsid w:val="00745CC8"/>
    <w:rsid w:val="00746336"/>
    <w:rsid w:val="0074699C"/>
    <w:rsid w:val="00746A13"/>
    <w:rsid w:val="00746EDD"/>
    <w:rsid w:val="00747055"/>
    <w:rsid w:val="00747407"/>
    <w:rsid w:val="00747683"/>
    <w:rsid w:val="00747D98"/>
    <w:rsid w:val="0075041F"/>
    <w:rsid w:val="007504C2"/>
    <w:rsid w:val="007504CD"/>
    <w:rsid w:val="007509CB"/>
    <w:rsid w:val="00750F23"/>
    <w:rsid w:val="0075149C"/>
    <w:rsid w:val="00751A52"/>
    <w:rsid w:val="007523F9"/>
    <w:rsid w:val="0075250D"/>
    <w:rsid w:val="0075263B"/>
    <w:rsid w:val="00752890"/>
    <w:rsid w:val="00752EDB"/>
    <w:rsid w:val="00753D8A"/>
    <w:rsid w:val="0075493D"/>
    <w:rsid w:val="00754B6E"/>
    <w:rsid w:val="00754BAB"/>
    <w:rsid w:val="00754E70"/>
    <w:rsid w:val="007550E3"/>
    <w:rsid w:val="00756158"/>
    <w:rsid w:val="0075668A"/>
    <w:rsid w:val="007566E8"/>
    <w:rsid w:val="007568FF"/>
    <w:rsid w:val="00756A5B"/>
    <w:rsid w:val="00757518"/>
    <w:rsid w:val="0075761A"/>
    <w:rsid w:val="00757953"/>
    <w:rsid w:val="00757B26"/>
    <w:rsid w:val="00757B99"/>
    <w:rsid w:val="00757E47"/>
    <w:rsid w:val="00757F60"/>
    <w:rsid w:val="00760228"/>
    <w:rsid w:val="0076025C"/>
    <w:rsid w:val="007605A0"/>
    <w:rsid w:val="0076085D"/>
    <w:rsid w:val="00760947"/>
    <w:rsid w:val="00760C91"/>
    <w:rsid w:val="0076144F"/>
    <w:rsid w:val="00761513"/>
    <w:rsid w:val="00761B98"/>
    <w:rsid w:val="00762135"/>
    <w:rsid w:val="007625FE"/>
    <w:rsid w:val="00763BFB"/>
    <w:rsid w:val="00764531"/>
    <w:rsid w:val="00764775"/>
    <w:rsid w:val="00764BDF"/>
    <w:rsid w:val="00764FA7"/>
    <w:rsid w:val="00765307"/>
    <w:rsid w:val="0076613D"/>
    <w:rsid w:val="00766160"/>
    <w:rsid w:val="007663B6"/>
    <w:rsid w:val="0076674C"/>
    <w:rsid w:val="00766980"/>
    <w:rsid w:val="00767388"/>
    <w:rsid w:val="007676B3"/>
    <w:rsid w:val="00767A46"/>
    <w:rsid w:val="00767EBF"/>
    <w:rsid w:val="00770698"/>
    <w:rsid w:val="0077076D"/>
    <w:rsid w:val="007708D8"/>
    <w:rsid w:val="0077179A"/>
    <w:rsid w:val="00771BA8"/>
    <w:rsid w:val="0077209B"/>
    <w:rsid w:val="0077274F"/>
    <w:rsid w:val="00772845"/>
    <w:rsid w:val="00772BED"/>
    <w:rsid w:val="00772D56"/>
    <w:rsid w:val="00773761"/>
    <w:rsid w:val="00773CAA"/>
    <w:rsid w:val="00773D03"/>
    <w:rsid w:val="007745A5"/>
    <w:rsid w:val="00774615"/>
    <w:rsid w:val="00774DB7"/>
    <w:rsid w:val="0077538A"/>
    <w:rsid w:val="00776C4A"/>
    <w:rsid w:val="00776FF9"/>
    <w:rsid w:val="007775FA"/>
    <w:rsid w:val="00777ADF"/>
    <w:rsid w:val="007801BF"/>
    <w:rsid w:val="00780962"/>
    <w:rsid w:val="00780E53"/>
    <w:rsid w:val="007811A5"/>
    <w:rsid w:val="00781B72"/>
    <w:rsid w:val="00781C3E"/>
    <w:rsid w:val="00781E0C"/>
    <w:rsid w:val="00783490"/>
    <w:rsid w:val="007837ED"/>
    <w:rsid w:val="00783815"/>
    <w:rsid w:val="00784050"/>
    <w:rsid w:val="00784A07"/>
    <w:rsid w:val="00784E1A"/>
    <w:rsid w:val="007852F9"/>
    <w:rsid w:val="00785498"/>
    <w:rsid w:val="00785515"/>
    <w:rsid w:val="00785A11"/>
    <w:rsid w:val="00785D84"/>
    <w:rsid w:val="00786208"/>
    <w:rsid w:val="007863DD"/>
    <w:rsid w:val="007867B7"/>
    <w:rsid w:val="00786C31"/>
    <w:rsid w:val="0078705E"/>
    <w:rsid w:val="00787881"/>
    <w:rsid w:val="00787A79"/>
    <w:rsid w:val="00787FD1"/>
    <w:rsid w:val="00790809"/>
    <w:rsid w:val="00790B81"/>
    <w:rsid w:val="00790CA6"/>
    <w:rsid w:val="0079105A"/>
    <w:rsid w:val="007916A4"/>
    <w:rsid w:val="00791C45"/>
    <w:rsid w:val="00791FB6"/>
    <w:rsid w:val="00792708"/>
    <w:rsid w:val="0079385C"/>
    <w:rsid w:val="00793896"/>
    <w:rsid w:val="007939EE"/>
    <w:rsid w:val="00794194"/>
    <w:rsid w:val="0079499C"/>
    <w:rsid w:val="00794D90"/>
    <w:rsid w:val="00795730"/>
    <w:rsid w:val="00795E0A"/>
    <w:rsid w:val="00795FB5"/>
    <w:rsid w:val="00796A11"/>
    <w:rsid w:val="00796AE5"/>
    <w:rsid w:val="007972F6"/>
    <w:rsid w:val="0079738B"/>
    <w:rsid w:val="00797396"/>
    <w:rsid w:val="00797696"/>
    <w:rsid w:val="00797977"/>
    <w:rsid w:val="007979DB"/>
    <w:rsid w:val="007A10AD"/>
    <w:rsid w:val="007A1C5C"/>
    <w:rsid w:val="007A24B8"/>
    <w:rsid w:val="007A2893"/>
    <w:rsid w:val="007A2A7D"/>
    <w:rsid w:val="007A2C07"/>
    <w:rsid w:val="007A2D24"/>
    <w:rsid w:val="007A2DEB"/>
    <w:rsid w:val="007A2FA2"/>
    <w:rsid w:val="007A3043"/>
    <w:rsid w:val="007A380F"/>
    <w:rsid w:val="007A3EA6"/>
    <w:rsid w:val="007A405F"/>
    <w:rsid w:val="007A4858"/>
    <w:rsid w:val="007A4A8A"/>
    <w:rsid w:val="007A53C9"/>
    <w:rsid w:val="007A53DD"/>
    <w:rsid w:val="007A5B81"/>
    <w:rsid w:val="007A5F97"/>
    <w:rsid w:val="007A635B"/>
    <w:rsid w:val="007A67CA"/>
    <w:rsid w:val="007A6A7A"/>
    <w:rsid w:val="007A7A4E"/>
    <w:rsid w:val="007A7E42"/>
    <w:rsid w:val="007B03DD"/>
    <w:rsid w:val="007B06A5"/>
    <w:rsid w:val="007B0A5F"/>
    <w:rsid w:val="007B0E73"/>
    <w:rsid w:val="007B0FBF"/>
    <w:rsid w:val="007B1A16"/>
    <w:rsid w:val="007B1B67"/>
    <w:rsid w:val="007B1FAC"/>
    <w:rsid w:val="007B1FDB"/>
    <w:rsid w:val="007B2273"/>
    <w:rsid w:val="007B2469"/>
    <w:rsid w:val="007B2493"/>
    <w:rsid w:val="007B2A53"/>
    <w:rsid w:val="007B3300"/>
    <w:rsid w:val="007B3ACF"/>
    <w:rsid w:val="007B3FDC"/>
    <w:rsid w:val="007B4431"/>
    <w:rsid w:val="007B46B2"/>
    <w:rsid w:val="007B4C90"/>
    <w:rsid w:val="007B4D5C"/>
    <w:rsid w:val="007B4ED7"/>
    <w:rsid w:val="007B52C6"/>
    <w:rsid w:val="007B59BA"/>
    <w:rsid w:val="007B5CD0"/>
    <w:rsid w:val="007B64B0"/>
    <w:rsid w:val="007B68B7"/>
    <w:rsid w:val="007B68BB"/>
    <w:rsid w:val="007B6AD6"/>
    <w:rsid w:val="007B72C8"/>
    <w:rsid w:val="007B7A2D"/>
    <w:rsid w:val="007B7F2D"/>
    <w:rsid w:val="007C09DC"/>
    <w:rsid w:val="007C18F0"/>
    <w:rsid w:val="007C1D0B"/>
    <w:rsid w:val="007C1FD5"/>
    <w:rsid w:val="007C2147"/>
    <w:rsid w:val="007C26CD"/>
    <w:rsid w:val="007C2B5B"/>
    <w:rsid w:val="007C4152"/>
    <w:rsid w:val="007C4CFF"/>
    <w:rsid w:val="007C5722"/>
    <w:rsid w:val="007C5A23"/>
    <w:rsid w:val="007C5AFE"/>
    <w:rsid w:val="007C657D"/>
    <w:rsid w:val="007C71FD"/>
    <w:rsid w:val="007C731A"/>
    <w:rsid w:val="007C737A"/>
    <w:rsid w:val="007C757D"/>
    <w:rsid w:val="007C7ED8"/>
    <w:rsid w:val="007D008A"/>
    <w:rsid w:val="007D0655"/>
    <w:rsid w:val="007D0734"/>
    <w:rsid w:val="007D0B7C"/>
    <w:rsid w:val="007D0BCA"/>
    <w:rsid w:val="007D0DA3"/>
    <w:rsid w:val="007D11C2"/>
    <w:rsid w:val="007D13A7"/>
    <w:rsid w:val="007D1A7A"/>
    <w:rsid w:val="007D1E84"/>
    <w:rsid w:val="007D2054"/>
    <w:rsid w:val="007D233B"/>
    <w:rsid w:val="007D28B0"/>
    <w:rsid w:val="007D3356"/>
    <w:rsid w:val="007D43E2"/>
    <w:rsid w:val="007D4570"/>
    <w:rsid w:val="007D52E5"/>
    <w:rsid w:val="007D52EF"/>
    <w:rsid w:val="007D5957"/>
    <w:rsid w:val="007D5B1A"/>
    <w:rsid w:val="007D5BDE"/>
    <w:rsid w:val="007D60F9"/>
    <w:rsid w:val="007D6183"/>
    <w:rsid w:val="007D62EE"/>
    <w:rsid w:val="007D65EB"/>
    <w:rsid w:val="007D6D0D"/>
    <w:rsid w:val="007D70AA"/>
    <w:rsid w:val="007D73A9"/>
    <w:rsid w:val="007D7ACB"/>
    <w:rsid w:val="007D7B67"/>
    <w:rsid w:val="007E06F2"/>
    <w:rsid w:val="007E0FF2"/>
    <w:rsid w:val="007E11B5"/>
    <w:rsid w:val="007E1A0E"/>
    <w:rsid w:val="007E1AC2"/>
    <w:rsid w:val="007E2365"/>
    <w:rsid w:val="007E2403"/>
    <w:rsid w:val="007E258B"/>
    <w:rsid w:val="007E25F9"/>
    <w:rsid w:val="007E3237"/>
    <w:rsid w:val="007E36AC"/>
    <w:rsid w:val="007E36E6"/>
    <w:rsid w:val="007E39C8"/>
    <w:rsid w:val="007E3B66"/>
    <w:rsid w:val="007E3C05"/>
    <w:rsid w:val="007E3E5D"/>
    <w:rsid w:val="007E44FC"/>
    <w:rsid w:val="007E452B"/>
    <w:rsid w:val="007E4E55"/>
    <w:rsid w:val="007E559A"/>
    <w:rsid w:val="007E5979"/>
    <w:rsid w:val="007E59B1"/>
    <w:rsid w:val="007E5FCD"/>
    <w:rsid w:val="007E6A98"/>
    <w:rsid w:val="007E6EF8"/>
    <w:rsid w:val="007E70A9"/>
    <w:rsid w:val="007E7D36"/>
    <w:rsid w:val="007E7F97"/>
    <w:rsid w:val="007F02B7"/>
    <w:rsid w:val="007F0542"/>
    <w:rsid w:val="007F0786"/>
    <w:rsid w:val="007F0BC5"/>
    <w:rsid w:val="007F0FF2"/>
    <w:rsid w:val="007F10B6"/>
    <w:rsid w:val="007F1575"/>
    <w:rsid w:val="007F4007"/>
    <w:rsid w:val="007F41E4"/>
    <w:rsid w:val="007F50ED"/>
    <w:rsid w:val="007F5534"/>
    <w:rsid w:val="007F557E"/>
    <w:rsid w:val="007F56F0"/>
    <w:rsid w:val="007F5BFB"/>
    <w:rsid w:val="007F5F4E"/>
    <w:rsid w:val="007F5FDC"/>
    <w:rsid w:val="007F60B5"/>
    <w:rsid w:val="007F67D6"/>
    <w:rsid w:val="007F698B"/>
    <w:rsid w:val="007F6CFF"/>
    <w:rsid w:val="007F6E9C"/>
    <w:rsid w:val="007F7008"/>
    <w:rsid w:val="007F701F"/>
    <w:rsid w:val="007F730C"/>
    <w:rsid w:val="007F7A5E"/>
    <w:rsid w:val="007F7B3C"/>
    <w:rsid w:val="007F7E95"/>
    <w:rsid w:val="00800A80"/>
    <w:rsid w:val="00801011"/>
    <w:rsid w:val="008014E1"/>
    <w:rsid w:val="00801A71"/>
    <w:rsid w:val="00801B0B"/>
    <w:rsid w:val="00801E85"/>
    <w:rsid w:val="00801F49"/>
    <w:rsid w:val="00802275"/>
    <w:rsid w:val="00802355"/>
    <w:rsid w:val="00802A86"/>
    <w:rsid w:val="00802B22"/>
    <w:rsid w:val="00802B6F"/>
    <w:rsid w:val="0080318C"/>
    <w:rsid w:val="00803404"/>
    <w:rsid w:val="008035CE"/>
    <w:rsid w:val="00803872"/>
    <w:rsid w:val="00803B06"/>
    <w:rsid w:val="00804476"/>
    <w:rsid w:val="008053C7"/>
    <w:rsid w:val="0080551D"/>
    <w:rsid w:val="0080569A"/>
    <w:rsid w:val="00805AFD"/>
    <w:rsid w:val="00805CBC"/>
    <w:rsid w:val="00805E58"/>
    <w:rsid w:val="008066A1"/>
    <w:rsid w:val="0080678B"/>
    <w:rsid w:val="008102E9"/>
    <w:rsid w:val="008103AB"/>
    <w:rsid w:val="00810516"/>
    <w:rsid w:val="00810A9F"/>
    <w:rsid w:val="00810CB1"/>
    <w:rsid w:val="00811198"/>
    <w:rsid w:val="008129B3"/>
    <w:rsid w:val="008131AF"/>
    <w:rsid w:val="00813206"/>
    <w:rsid w:val="0081329C"/>
    <w:rsid w:val="00813A86"/>
    <w:rsid w:val="00814032"/>
    <w:rsid w:val="00814081"/>
    <w:rsid w:val="0081432D"/>
    <w:rsid w:val="00815047"/>
    <w:rsid w:val="00815BB2"/>
    <w:rsid w:val="00815EC7"/>
    <w:rsid w:val="008169A8"/>
    <w:rsid w:val="00816AEE"/>
    <w:rsid w:val="00816EF8"/>
    <w:rsid w:val="008172EC"/>
    <w:rsid w:val="00817656"/>
    <w:rsid w:val="00820736"/>
    <w:rsid w:val="0082090C"/>
    <w:rsid w:val="00820BCB"/>
    <w:rsid w:val="00820D13"/>
    <w:rsid w:val="00820DD6"/>
    <w:rsid w:val="00820EA9"/>
    <w:rsid w:val="0082143D"/>
    <w:rsid w:val="008217EF"/>
    <w:rsid w:val="00821C0D"/>
    <w:rsid w:val="008220B6"/>
    <w:rsid w:val="00822287"/>
    <w:rsid w:val="008228C2"/>
    <w:rsid w:val="00822CE2"/>
    <w:rsid w:val="00822EAE"/>
    <w:rsid w:val="0082301E"/>
    <w:rsid w:val="00823105"/>
    <w:rsid w:val="008239F7"/>
    <w:rsid w:val="00823A86"/>
    <w:rsid w:val="00823C1D"/>
    <w:rsid w:val="00823CBF"/>
    <w:rsid w:val="00823DAE"/>
    <w:rsid w:val="00823E09"/>
    <w:rsid w:val="008244C9"/>
    <w:rsid w:val="0082475A"/>
    <w:rsid w:val="008248EE"/>
    <w:rsid w:val="00824AFE"/>
    <w:rsid w:val="00824EC7"/>
    <w:rsid w:val="008250B0"/>
    <w:rsid w:val="00825587"/>
    <w:rsid w:val="00825730"/>
    <w:rsid w:val="00825AD9"/>
    <w:rsid w:val="00825D3B"/>
    <w:rsid w:val="00825F64"/>
    <w:rsid w:val="00826103"/>
    <w:rsid w:val="00826954"/>
    <w:rsid w:val="00826ADE"/>
    <w:rsid w:val="00826D0D"/>
    <w:rsid w:val="00826D7C"/>
    <w:rsid w:val="00827608"/>
    <w:rsid w:val="00827F57"/>
    <w:rsid w:val="008301E3"/>
    <w:rsid w:val="008303C1"/>
    <w:rsid w:val="00830618"/>
    <w:rsid w:val="00831217"/>
    <w:rsid w:val="008314B9"/>
    <w:rsid w:val="00831603"/>
    <w:rsid w:val="00831B69"/>
    <w:rsid w:val="0083238F"/>
    <w:rsid w:val="00832405"/>
    <w:rsid w:val="00832419"/>
    <w:rsid w:val="008327DD"/>
    <w:rsid w:val="00832B2E"/>
    <w:rsid w:val="00833087"/>
    <w:rsid w:val="008332B8"/>
    <w:rsid w:val="0083350A"/>
    <w:rsid w:val="00833541"/>
    <w:rsid w:val="008342B0"/>
    <w:rsid w:val="008342CB"/>
    <w:rsid w:val="0083446D"/>
    <w:rsid w:val="00834491"/>
    <w:rsid w:val="008345BF"/>
    <w:rsid w:val="00834E7A"/>
    <w:rsid w:val="00834E8A"/>
    <w:rsid w:val="00834EBD"/>
    <w:rsid w:val="00834ECA"/>
    <w:rsid w:val="0083568F"/>
    <w:rsid w:val="008356D0"/>
    <w:rsid w:val="008358AD"/>
    <w:rsid w:val="00835B90"/>
    <w:rsid w:val="0083631F"/>
    <w:rsid w:val="00836BCB"/>
    <w:rsid w:val="008374EF"/>
    <w:rsid w:val="00837880"/>
    <w:rsid w:val="008379DE"/>
    <w:rsid w:val="00837C14"/>
    <w:rsid w:val="00837FBD"/>
    <w:rsid w:val="0084016E"/>
    <w:rsid w:val="00841B3C"/>
    <w:rsid w:val="00841CC5"/>
    <w:rsid w:val="00841CDB"/>
    <w:rsid w:val="00841D32"/>
    <w:rsid w:val="00841ECD"/>
    <w:rsid w:val="008421ED"/>
    <w:rsid w:val="0084276B"/>
    <w:rsid w:val="00842F4B"/>
    <w:rsid w:val="0084309F"/>
    <w:rsid w:val="00843442"/>
    <w:rsid w:val="0084357E"/>
    <w:rsid w:val="008439B3"/>
    <w:rsid w:val="008439BD"/>
    <w:rsid w:val="00844206"/>
    <w:rsid w:val="00844892"/>
    <w:rsid w:val="00844D67"/>
    <w:rsid w:val="008469B4"/>
    <w:rsid w:val="00846D1E"/>
    <w:rsid w:val="0084726C"/>
    <w:rsid w:val="00847773"/>
    <w:rsid w:val="00850653"/>
    <w:rsid w:val="008511E0"/>
    <w:rsid w:val="008511FA"/>
    <w:rsid w:val="00852880"/>
    <w:rsid w:val="00852AED"/>
    <w:rsid w:val="00852C73"/>
    <w:rsid w:val="00852CA6"/>
    <w:rsid w:val="00853062"/>
    <w:rsid w:val="008534DE"/>
    <w:rsid w:val="008537BE"/>
    <w:rsid w:val="00853993"/>
    <w:rsid w:val="008541A4"/>
    <w:rsid w:val="00854A1A"/>
    <w:rsid w:val="00854B34"/>
    <w:rsid w:val="008559F7"/>
    <w:rsid w:val="00855B63"/>
    <w:rsid w:val="00855C65"/>
    <w:rsid w:val="00855C9D"/>
    <w:rsid w:val="00855D19"/>
    <w:rsid w:val="00856886"/>
    <w:rsid w:val="00857AF7"/>
    <w:rsid w:val="00860093"/>
    <w:rsid w:val="008602E1"/>
    <w:rsid w:val="00860AC6"/>
    <w:rsid w:val="00860DF9"/>
    <w:rsid w:val="00860E97"/>
    <w:rsid w:val="00861441"/>
    <w:rsid w:val="008615BF"/>
    <w:rsid w:val="00861687"/>
    <w:rsid w:val="00861BA5"/>
    <w:rsid w:val="00861BD4"/>
    <w:rsid w:val="00861CED"/>
    <w:rsid w:val="00861D92"/>
    <w:rsid w:val="00861DF6"/>
    <w:rsid w:val="00862598"/>
    <w:rsid w:val="008628C2"/>
    <w:rsid w:val="008634E6"/>
    <w:rsid w:val="008636B7"/>
    <w:rsid w:val="008638B7"/>
    <w:rsid w:val="00863C3B"/>
    <w:rsid w:val="00863D09"/>
    <w:rsid w:val="00863DAA"/>
    <w:rsid w:val="0086565D"/>
    <w:rsid w:val="00865D46"/>
    <w:rsid w:val="008663E2"/>
    <w:rsid w:val="008665B9"/>
    <w:rsid w:val="0086681F"/>
    <w:rsid w:val="00866E23"/>
    <w:rsid w:val="00867979"/>
    <w:rsid w:val="00867D30"/>
    <w:rsid w:val="0087065D"/>
    <w:rsid w:val="0087088E"/>
    <w:rsid w:val="00870C7F"/>
    <w:rsid w:val="0087151C"/>
    <w:rsid w:val="00871D5F"/>
    <w:rsid w:val="0087219D"/>
    <w:rsid w:val="00872607"/>
    <w:rsid w:val="0087305D"/>
    <w:rsid w:val="00873648"/>
    <w:rsid w:val="008738CC"/>
    <w:rsid w:val="00873B62"/>
    <w:rsid w:val="00873F13"/>
    <w:rsid w:val="008741D3"/>
    <w:rsid w:val="008748BE"/>
    <w:rsid w:val="00874FA5"/>
    <w:rsid w:val="00875567"/>
    <w:rsid w:val="00875AB9"/>
    <w:rsid w:val="00875FF1"/>
    <w:rsid w:val="00875FF9"/>
    <w:rsid w:val="008765C1"/>
    <w:rsid w:val="00876AFD"/>
    <w:rsid w:val="00876C0A"/>
    <w:rsid w:val="00876E8C"/>
    <w:rsid w:val="00876F19"/>
    <w:rsid w:val="008773BA"/>
    <w:rsid w:val="00877870"/>
    <w:rsid w:val="00877AED"/>
    <w:rsid w:val="00877B5F"/>
    <w:rsid w:val="00877F41"/>
    <w:rsid w:val="0088019F"/>
    <w:rsid w:val="00880AB7"/>
    <w:rsid w:val="0088130F"/>
    <w:rsid w:val="00881529"/>
    <w:rsid w:val="0088201B"/>
    <w:rsid w:val="008822FC"/>
    <w:rsid w:val="008826E6"/>
    <w:rsid w:val="008829EF"/>
    <w:rsid w:val="00882E2B"/>
    <w:rsid w:val="008832A8"/>
    <w:rsid w:val="008837A2"/>
    <w:rsid w:val="00884394"/>
    <w:rsid w:val="0088446C"/>
    <w:rsid w:val="00884745"/>
    <w:rsid w:val="00884C8C"/>
    <w:rsid w:val="00884F3F"/>
    <w:rsid w:val="00885657"/>
    <w:rsid w:val="00885DD9"/>
    <w:rsid w:val="00885F18"/>
    <w:rsid w:val="008865C6"/>
    <w:rsid w:val="00886E18"/>
    <w:rsid w:val="00887012"/>
    <w:rsid w:val="008871D8"/>
    <w:rsid w:val="00890869"/>
    <w:rsid w:val="00890A3D"/>
    <w:rsid w:val="00890A56"/>
    <w:rsid w:val="00890CA0"/>
    <w:rsid w:val="0089112C"/>
    <w:rsid w:val="008912DD"/>
    <w:rsid w:val="00891F3B"/>
    <w:rsid w:val="00892539"/>
    <w:rsid w:val="0089264A"/>
    <w:rsid w:val="008927E4"/>
    <w:rsid w:val="008933E0"/>
    <w:rsid w:val="00893483"/>
    <w:rsid w:val="00893964"/>
    <w:rsid w:val="00893A82"/>
    <w:rsid w:val="00894201"/>
    <w:rsid w:val="0089451E"/>
    <w:rsid w:val="008949DF"/>
    <w:rsid w:val="00894F12"/>
    <w:rsid w:val="008951A7"/>
    <w:rsid w:val="00895231"/>
    <w:rsid w:val="008959B6"/>
    <w:rsid w:val="008960B6"/>
    <w:rsid w:val="00896556"/>
    <w:rsid w:val="00896957"/>
    <w:rsid w:val="00896CB4"/>
    <w:rsid w:val="00896D6F"/>
    <w:rsid w:val="008A0B38"/>
    <w:rsid w:val="008A0B61"/>
    <w:rsid w:val="008A0E13"/>
    <w:rsid w:val="008A0E3A"/>
    <w:rsid w:val="008A0FF1"/>
    <w:rsid w:val="008A1481"/>
    <w:rsid w:val="008A1849"/>
    <w:rsid w:val="008A20F8"/>
    <w:rsid w:val="008A2842"/>
    <w:rsid w:val="008A2DC9"/>
    <w:rsid w:val="008A2E65"/>
    <w:rsid w:val="008A30AE"/>
    <w:rsid w:val="008A35D4"/>
    <w:rsid w:val="008A4266"/>
    <w:rsid w:val="008A430A"/>
    <w:rsid w:val="008A4569"/>
    <w:rsid w:val="008A4909"/>
    <w:rsid w:val="008A4AB3"/>
    <w:rsid w:val="008A4F1B"/>
    <w:rsid w:val="008A4F47"/>
    <w:rsid w:val="008A5009"/>
    <w:rsid w:val="008A50AC"/>
    <w:rsid w:val="008A59CE"/>
    <w:rsid w:val="008A5E10"/>
    <w:rsid w:val="008A6EDD"/>
    <w:rsid w:val="008A701A"/>
    <w:rsid w:val="008A73AD"/>
    <w:rsid w:val="008A74BA"/>
    <w:rsid w:val="008A784E"/>
    <w:rsid w:val="008A7F4A"/>
    <w:rsid w:val="008B04F6"/>
    <w:rsid w:val="008B0684"/>
    <w:rsid w:val="008B08EB"/>
    <w:rsid w:val="008B08FF"/>
    <w:rsid w:val="008B0A65"/>
    <w:rsid w:val="008B1861"/>
    <w:rsid w:val="008B18A7"/>
    <w:rsid w:val="008B1A85"/>
    <w:rsid w:val="008B20BF"/>
    <w:rsid w:val="008B2D90"/>
    <w:rsid w:val="008B30BB"/>
    <w:rsid w:val="008B3132"/>
    <w:rsid w:val="008B39A2"/>
    <w:rsid w:val="008B3E9C"/>
    <w:rsid w:val="008B42DD"/>
    <w:rsid w:val="008B4F18"/>
    <w:rsid w:val="008B51E0"/>
    <w:rsid w:val="008B55AC"/>
    <w:rsid w:val="008B5A08"/>
    <w:rsid w:val="008B6020"/>
    <w:rsid w:val="008B6113"/>
    <w:rsid w:val="008B67C3"/>
    <w:rsid w:val="008B6976"/>
    <w:rsid w:val="008B6CFC"/>
    <w:rsid w:val="008B7251"/>
    <w:rsid w:val="008B78C2"/>
    <w:rsid w:val="008B7916"/>
    <w:rsid w:val="008B7B2F"/>
    <w:rsid w:val="008C0045"/>
    <w:rsid w:val="008C01BE"/>
    <w:rsid w:val="008C109D"/>
    <w:rsid w:val="008C10F1"/>
    <w:rsid w:val="008C14CB"/>
    <w:rsid w:val="008C1AB4"/>
    <w:rsid w:val="008C1BC9"/>
    <w:rsid w:val="008C1BF1"/>
    <w:rsid w:val="008C2AB7"/>
    <w:rsid w:val="008C473B"/>
    <w:rsid w:val="008C474C"/>
    <w:rsid w:val="008C4B2C"/>
    <w:rsid w:val="008C4DD3"/>
    <w:rsid w:val="008C4F34"/>
    <w:rsid w:val="008C5F4E"/>
    <w:rsid w:val="008C656B"/>
    <w:rsid w:val="008C6B47"/>
    <w:rsid w:val="008C793F"/>
    <w:rsid w:val="008D074F"/>
    <w:rsid w:val="008D256B"/>
    <w:rsid w:val="008D2598"/>
    <w:rsid w:val="008D25EA"/>
    <w:rsid w:val="008D27E5"/>
    <w:rsid w:val="008D2928"/>
    <w:rsid w:val="008D2A91"/>
    <w:rsid w:val="008D2AA9"/>
    <w:rsid w:val="008D2AC0"/>
    <w:rsid w:val="008D32F7"/>
    <w:rsid w:val="008D352C"/>
    <w:rsid w:val="008D3A54"/>
    <w:rsid w:val="008D4434"/>
    <w:rsid w:val="008D4600"/>
    <w:rsid w:val="008D497C"/>
    <w:rsid w:val="008D4B82"/>
    <w:rsid w:val="008D50BD"/>
    <w:rsid w:val="008D51B1"/>
    <w:rsid w:val="008D5B89"/>
    <w:rsid w:val="008D5DFF"/>
    <w:rsid w:val="008D61CF"/>
    <w:rsid w:val="008D61ED"/>
    <w:rsid w:val="008D6258"/>
    <w:rsid w:val="008D6861"/>
    <w:rsid w:val="008D79E3"/>
    <w:rsid w:val="008E03D4"/>
    <w:rsid w:val="008E0AAD"/>
    <w:rsid w:val="008E0BC6"/>
    <w:rsid w:val="008E0BCA"/>
    <w:rsid w:val="008E0D38"/>
    <w:rsid w:val="008E0DDE"/>
    <w:rsid w:val="008E0DE5"/>
    <w:rsid w:val="008E10FB"/>
    <w:rsid w:val="008E1224"/>
    <w:rsid w:val="008E18C2"/>
    <w:rsid w:val="008E1F43"/>
    <w:rsid w:val="008E2821"/>
    <w:rsid w:val="008E2A42"/>
    <w:rsid w:val="008E2AE9"/>
    <w:rsid w:val="008E2B0F"/>
    <w:rsid w:val="008E2BF8"/>
    <w:rsid w:val="008E2F53"/>
    <w:rsid w:val="008E3801"/>
    <w:rsid w:val="008E3DB1"/>
    <w:rsid w:val="008E3FE2"/>
    <w:rsid w:val="008E417E"/>
    <w:rsid w:val="008E41F6"/>
    <w:rsid w:val="008E4AFD"/>
    <w:rsid w:val="008E4CF4"/>
    <w:rsid w:val="008E4DCF"/>
    <w:rsid w:val="008E4FBA"/>
    <w:rsid w:val="008E5202"/>
    <w:rsid w:val="008E54B0"/>
    <w:rsid w:val="008E5ECD"/>
    <w:rsid w:val="008E6383"/>
    <w:rsid w:val="008E6467"/>
    <w:rsid w:val="008E64B9"/>
    <w:rsid w:val="008E679D"/>
    <w:rsid w:val="008E685A"/>
    <w:rsid w:val="008E6CE6"/>
    <w:rsid w:val="008F00D4"/>
    <w:rsid w:val="008F033A"/>
    <w:rsid w:val="008F04DE"/>
    <w:rsid w:val="008F05EF"/>
    <w:rsid w:val="008F0B8F"/>
    <w:rsid w:val="008F0BD7"/>
    <w:rsid w:val="008F1239"/>
    <w:rsid w:val="008F146A"/>
    <w:rsid w:val="008F1614"/>
    <w:rsid w:val="008F286B"/>
    <w:rsid w:val="008F2E5A"/>
    <w:rsid w:val="008F304D"/>
    <w:rsid w:val="008F45BA"/>
    <w:rsid w:val="008F45EA"/>
    <w:rsid w:val="008F4B26"/>
    <w:rsid w:val="008F4F36"/>
    <w:rsid w:val="008F5534"/>
    <w:rsid w:val="008F5644"/>
    <w:rsid w:val="008F5AEA"/>
    <w:rsid w:val="008F6EB8"/>
    <w:rsid w:val="008F71A2"/>
    <w:rsid w:val="008F78C2"/>
    <w:rsid w:val="0090015C"/>
    <w:rsid w:val="009001AA"/>
    <w:rsid w:val="0090047F"/>
    <w:rsid w:val="00900F19"/>
    <w:rsid w:val="00900F53"/>
    <w:rsid w:val="00901201"/>
    <w:rsid w:val="009013E4"/>
    <w:rsid w:val="0090155E"/>
    <w:rsid w:val="00902711"/>
    <w:rsid w:val="009027EE"/>
    <w:rsid w:val="00902C20"/>
    <w:rsid w:val="00902D11"/>
    <w:rsid w:val="00903132"/>
    <w:rsid w:val="009033EE"/>
    <w:rsid w:val="00903574"/>
    <w:rsid w:val="009039A8"/>
    <w:rsid w:val="00903C48"/>
    <w:rsid w:val="00904FCC"/>
    <w:rsid w:val="00905699"/>
    <w:rsid w:val="00905759"/>
    <w:rsid w:val="009058AC"/>
    <w:rsid w:val="00905965"/>
    <w:rsid w:val="00905CAB"/>
    <w:rsid w:val="00905E9A"/>
    <w:rsid w:val="009075D2"/>
    <w:rsid w:val="009078BD"/>
    <w:rsid w:val="00907C10"/>
    <w:rsid w:val="00907C6D"/>
    <w:rsid w:val="00907CF1"/>
    <w:rsid w:val="00910039"/>
    <w:rsid w:val="00910C9A"/>
    <w:rsid w:val="0091104F"/>
    <w:rsid w:val="00911B8E"/>
    <w:rsid w:val="009124AA"/>
    <w:rsid w:val="0091256B"/>
    <w:rsid w:val="009126D7"/>
    <w:rsid w:val="0091294A"/>
    <w:rsid w:val="00912AF4"/>
    <w:rsid w:val="00912D71"/>
    <w:rsid w:val="0091304F"/>
    <w:rsid w:val="009133D0"/>
    <w:rsid w:val="009134DB"/>
    <w:rsid w:val="009142D2"/>
    <w:rsid w:val="009149F1"/>
    <w:rsid w:val="00914DE8"/>
    <w:rsid w:val="00914E2F"/>
    <w:rsid w:val="00915D8A"/>
    <w:rsid w:val="00915F4C"/>
    <w:rsid w:val="009177EA"/>
    <w:rsid w:val="00917A33"/>
    <w:rsid w:val="00917C44"/>
    <w:rsid w:val="00917D2D"/>
    <w:rsid w:val="00920696"/>
    <w:rsid w:val="00920DD6"/>
    <w:rsid w:val="00921552"/>
    <w:rsid w:val="009227A3"/>
    <w:rsid w:val="00923064"/>
    <w:rsid w:val="00923EDC"/>
    <w:rsid w:val="00924327"/>
    <w:rsid w:val="00924AF1"/>
    <w:rsid w:val="00925452"/>
    <w:rsid w:val="00925A78"/>
    <w:rsid w:val="00925AAB"/>
    <w:rsid w:val="00925D05"/>
    <w:rsid w:val="00925E6E"/>
    <w:rsid w:val="00925E94"/>
    <w:rsid w:val="009260D6"/>
    <w:rsid w:val="00926697"/>
    <w:rsid w:val="0092673E"/>
    <w:rsid w:val="009270F0"/>
    <w:rsid w:val="0092740A"/>
    <w:rsid w:val="00927ACC"/>
    <w:rsid w:val="00927D7A"/>
    <w:rsid w:val="00930504"/>
    <w:rsid w:val="009306CE"/>
    <w:rsid w:val="00930E2F"/>
    <w:rsid w:val="0093144F"/>
    <w:rsid w:val="009314A3"/>
    <w:rsid w:val="009317A9"/>
    <w:rsid w:val="00931AB4"/>
    <w:rsid w:val="00931DA7"/>
    <w:rsid w:val="0093225E"/>
    <w:rsid w:val="00932278"/>
    <w:rsid w:val="00932282"/>
    <w:rsid w:val="00932360"/>
    <w:rsid w:val="00932BB9"/>
    <w:rsid w:val="00933D12"/>
    <w:rsid w:val="009349E3"/>
    <w:rsid w:val="00934B51"/>
    <w:rsid w:val="00934F6B"/>
    <w:rsid w:val="00935035"/>
    <w:rsid w:val="009352B4"/>
    <w:rsid w:val="00935AEE"/>
    <w:rsid w:val="00935E35"/>
    <w:rsid w:val="00937179"/>
    <w:rsid w:val="0093761C"/>
    <w:rsid w:val="00937BD5"/>
    <w:rsid w:val="00937ECB"/>
    <w:rsid w:val="00940476"/>
    <w:rsid w:val="009404AA"/>
    <w:rsid w:val="00940625"/>
    <w:rsid w:val="00940A2C"/>
    <w:rsid w:val="009414A9"/>
    <w:rsid w:val="00941505"/>
    <w:rsid w:val="009417CD"/>
    <w:rsid w:val="00941848"/>
    <w:rsid w:val="00941894"/>
    <w:rsid w:val="00941CE0"/>
    <w:rsid w:val="00941CFB"/>
    <w:rsid w:val="00941D96"/>
    <w:rsid w:val="0094220E"/>
    <w:rsid w:val="00942294"/>
    <w:rsid w:val="0094254E"/>
    <w:rsid w:val="0094300E"/>
    <w:rsid w:val="00943367"/>
    <w:rsid w:val="00943632"/>
    <w:rsid w:val="00943CBB"/>
    <w:rsid w:val="00944216"/>
    <w:rsid w:val="009449C3"/>
    <w:rsid w:val="00944C5C"/>
    <w:rsid w:val="00945292"/>
    <w:rsid w:val="009460B7"/>
    <w:rsid w:val="00946214"/>
    <w:rsid w:val="00946E10"/>
    <w:rsid w:val="0094733E"/>
    <w:rsid w:val="00947D29"/>
    <w:rsid w:val="009504DD"/>
    <w:rsid w:val="00950B60"/>
    <w:rsid w:val="00950F1B"/>
    <w:rsid w:val="009510EB"/>
    <w:rsid w:val="009511A7"/>
    <w:rsid w:val="009515D0"/>
    <w:rsid w:val="00951A81"/>
    <w:rsid w:val="00951ADE"/>
    <w:rsid w:val="00951D0F"/>
    <w:rsid w:val="0095217E"/>
    <w:rsid w:val="00952197"/>
    <w:rsid w:val="00953C03"/>
    <w:rsid w:val="00953C17"/>
    <w:rsid w:val="00953F56"/>
    <w:rsid w:val="0095464A"/>
    <w:rsid w:val="00954D6F"/>
    <w:rsid w:val="00954F0F"/>
    <w:rsid w:val="0095504F"/>
    <w:rsid w:val="00955165"/>
    <w:rsid w:val="00955693"/>
    <w:rsid w:val="00955A7F"/>
    <w:rsid w:val="00955BB7"/>
    <w:rsid w:val="00955E5E"/>
    <w:rsid w:val="00955FAF"/>
    <w:rsid w:val="00956149"/>
    <w:rsid w:val="009561B7"/>
    <w:rsid w:val="0095689E"/>
    <w:rsid w:val="00956E24"/>
    <w:rsid w:val="00957059"/>
    <w:rsid w:val="009575AD"/>
    <w:rsid w:val="00957E17"/>
    <w:rsid w:val="009605EC"/>
    <w:rsid w:val="009606A0"/>
    <w:rsid w:val="00960904"/>
    <w:rsid w:val="00960A91"/>
    <w:rsid w:val="00960DD6"/>
    <w:rsid w:val="009611F6"/>
    <w:rsid w:val="00961CBF"/>
    <w:rsid w:val="00962208"/>
    <w:rsid w:val="00962CCD"/>
    <w:rsid w:val="009631C8"/>
    <w:rsid w:val="009634E3"/>
    <w:rsid w:val="0096384C"/>
    <w:rsid w:val="00963971"/>
    <w:rsid w:val="00964A06"/>
    <w:rsid w:val="009655B9"/>
    <w:rsid w:val="009663BC"/>
    <w:rsid w:val="00966AC7"/>
    <w:rsid w:val="00966C00"/>
    <w:rsid w:val="0096794D"/>
    <w:rsid w:val="00967AB2"/>
    <w:rsid w:val="00970060"/>
    <w:rsid w:val="0097076C"/>
    <w:rsid w:val="00970BFB"/>
    <w:rsid w:val="00970C68"/>
    <w:rsid w:val="00971141"/>
    <w:rsid w:val="009712AF"/>
    <w:rsid w:val="0097179B"/>
    <w:rsid w:val="00971D7E"/>
    <w:rsid w:val="00971EC5"/>
    <w:rsid w:val="00972FD2"/>
    <w:rsid w:val="00972FF3"/>
    <w:rsid w:val="009735A2"/>
    <w:rsid w:val="00973C25"/>
    <w:rsid w:val="00974F47"/>
    <w:rsid w:val="00975272"/>
    <w:rsid w:val="009753A0"/>
    <w:rsid w:val="00975F82"/>
    <w:rsid w:val="00976106"/>
    <w:rsid w:val="0097681D"/>
    <w:rsid w:val="00976D10"/>
    <w:rsid w:val="00977407"/>
    <w:rsid w:val="0097749C"/>
    <w:rsid w:val="0097765F"/>
    <w:rsid w:val="00977F69"/>
    <w:rsid w:val="00980E90"/>
    <w:rsid w:val="009812C1"/>
    <w:rsid w:val="00981545"/>
    <w:rsid w:val="00982DD3"/>
    <w:rsid w:val="009833AE"/>
    <w:rsid w:val="009838B2"/>
    <w:rsid w:val="00983AD1"/>
    <w:rsid w:val="009840ED"/>
    <w:rsid w:val="009843AF"/>
    <w:rsid w:val="009843CF"/>
    <w:rsid w:val="00984603"/>
    <w:rsid w:val="0098483D"/>
    <w:rsid w:val="00984971"/>
    <w:rsid w:val="00984BEA"/>
    <w:rsid w:val="00984DDC"/>
    <w:rsid w:val="00984E43"/>
    <w:rsid w:val="00984FF3"/>
    <w:rsid w:val="00985A46"/>
    <w:rsid w:val="00985AE6"/>
    <w:rsid w:val="00985CB4"/>
    <w:rsid w:val="009864C1"/>
    <w:rsid w:val="009874E6"/>
    <w:rsid w:val="00987EB5"/>
    <w:rsid w:val="00990084"/>
    <w:rsid w:val="009900FE"/>
    <w:rsid w:val="009913FD"/>
    <w:rsid w:val="00991B51"/>
    <w:rsid w:val="009920D8"/>
    <w:rsid w:val="00992148"/>
    <w:rsid w:val="0099245E"/>
    <w:rsid w:val="00993C24"/>
    <w:rsid w:val="00994270"/>
    <w:rsid w:val="009943F3"/>
    <w:rsid w:val="0099444A"/>
    <w:rsid w:val="00994526"/>
    <w:rsid w:val="00994948"/>
    <w:rsid w:val="009952D6"/>
    <w:rsid w:val="009955D6"/>
    <w:rsid w:val="00995933"/>
    <w:rsid w:val="00995C28"/>
    <w:rsid w:val="009964E6"/>
    <w:rsid w:val="00996CEC"/>
    <w:rsid w:val="00997006"/>
    <w:rsid w:val="00997477"/>
    <w:rsid w:val="0099752F"/>
    <w:rsid w:val="00997CCE"/>
    <w:rsid w:val="00997D74"/>
    <w:rsid w:val="009A0214"/>
    <w:rsid w:val="009A0381"/>
    <w:rsid w:val="009A0711"/>
    <w:rsid w:val="009A0996"/>
    <w:rsid w:val="009A0A8C"/>
    <w:rsid w:val="009A102E"/>
    <w:rsid w:val="009A196C"/>
    <w:rsid w:val="009A1BF5"/>
    <w:rsid w:val="009A1D2C"/>
    <w:rsid w:val="009A2A6A"/>
    <w:rsid w:val="009A2C61"/>
    <w:rsid w:val="009A345B"/>
    <w:rsid w:val="009A39CB"/>
    <w:rsid w:val="009A3AC7"/>
    <w:rsid w:val="009A3EFC"/>
    <w:rsid w:val="009A4D66"/>
    <w:rsid w:val="009A4EF8"/>
    <w:rsid w:val="009A53D6"/>
    <w:rsid w:val="009A6DD5"/>
    <w:rsid w:val="009A72AC"/>
    <w:rsid w:val="009A7AD8"/>
    <w:rsid w:val="009A7E9D"/>
    <w:rsid w:val="009B01DD"/>
    <w:rsid w:val="009B087F"/>
    <w:rsid w:val="009B20BF"/>
    <w:rsid w:val="009B2D77"/>
    <w:rsid w:val="009B2FCD"/>
    <w:rsid w:val="009B30EA"/>
    <w:rsid w:val="009B4D47"/>
    <w:rsid w:val="009B4FF1"/>
    <w:rsid w:val="009B553D"/>
    <w:rsid w:val="009B559E"/>
    <w:rsid w:val="009B60BE"/>
    <w:rsid w:val="009B74E6"/>
    <w:rsid w:val="009B7928"/>
    <w:rsid w:val="009C0971"/>
    <w:rsid w:val="009C0B9E"/>
    <w:rsid w:val="009C0D8E"/>
    <w:rsid w:val="009C0DAB"/>
    <w:rsid w:val="009C0F3F"/>
    <w:rsid w:val="009C0FDF"/>
    <w:rsid w:val="009C0FED"/>
    <w:rsid w:val="009C21A7"/>
    <w:rsid w:val="009C22AA"/>
    <w:rsid w:val="009C38CA"/>
    <w:rsid w:val="009C3983"/>
    <w:rsid w:val="009C3B2D"/>
    <w:rsid w:val="009C3DB7"/>
    <w:rsid w:val="009C4155"/>
    <w:rsid w:val="009C452A"/>
    <w:rsid w:val="009C48F6"/>
    <w:rsid w:val="009C494F"/>
    <w:rsid w:val="009C50DF"/>
    <w:rsid w:val="009C54EE"/>
    <w:rsid w:val="009C5750"/>
    <w:rsid w:val="009C57AA"/>
    <w:rsid w:val="009C5AE8"/>
    <w:rsid w:val="009C5FB5"/>
    <w:rsid w:val="009C6068"/>
    <w:rsid w:val="009C60A5"/>
    <w:rsid w:val="009C65E1"/>
    <w:rsid w:val="009C685E"/>
    <w:rsid w:val="009C6C9F"/>
    <w:rsid w:val="009C736C"/>
    <w:rsid w:val="009C795D"/>
    <w:rsid w:val="009D0421"/>
    <w:rsid w:val="009D0CFC"/>
    <w:rsid w:val="009D0E23"/>
    <w:rsid w:val="009D14AE"/>
    <w:rsid w:val="009D1637"/>
    <w:rsid w:val="009D166F"/>
    <w:rsid w:val="009D16D8"/>
    <w:rsid w:val="009D18B3"/>
    <w:rsid w:val="009D1A0D"/>
    <w:rsid w:val="009D1D06"/>
    <w:rsid w:val="009D1E72"/>
    <w:rsid w:val="009D1FF1"/>
    <w:rsid w:val="009D2B06"/>
    <w:rsid w:val="009D3006"/>
    <w:rsid w:val="009D3638"/>
    <w:rsid w:val="009D36F3"/>
    <w:rsid w:val="009D376B"/>
    <w:rsid w:val="009D38D1"/>
    <w:rsid w:val="009D3AC7"/>
    <w:rsid w:val="009D3D31"/>
    <w:rsid w:val="009D3FA8"/>
    <w:rsid w:val="009D42A9"/>
    <w:rsid w:val="009D4AAD"/>
    <w:rsid w:val="009D5086"/>
    <w:rsid w:val="009D52B5"/>
    <w:rsid w:val="009D601A"/>
    <w:rsid w:val="009D603B"/>
    <w:rsid w:val="009D6224"/>
    <w:rsid w:val="009D636C"/>
    <w:rsid w:val="009D6BF5"/>
    <w:rsid w:val="009D6C06"/>
    <w:rsid w:val="009D6EA8"/>
    <w:rsid w:val="009D7076"/>
    <w:rsid w:val="009D7126"/>
    <w:rsid w:val="009D7DFD"/>
    <w:rsid w:val="009E0563"/>
    <w:rsid w:val="009E05E5"/>
    <w:rsid w:val="009E12AE"/>
    <w:rsid w:val="009E1AA8"/>
    <w:rsid w:val="009E23C4"/>
    <w:rsid w:val="009E287A"/>
    <w:rsid w:val="009E2969"/>
    <w:rsid w:val="009E3AF4"/>
    <w:rsid w:val="009E3B68"/>
    <w:rsid w:val="009E3E1F"/>
    <w:rsid w:val="009E4407"/>
    <w:rsid w:val="009E44FF"/>
    <w:rsid w:val="009E4A53"/>
    <w:rsid w:val="009E5573"/>
    <w:rsid w:val="009E61DF"/>
    <w:rsid w:val="009E63E1"/>
    <w:rsid w:val="009E70C5"/>
    <w:rsid w:val="009E7151"/>
    <w:rsid w:val="009E784E"/>
    <w:rsid w:val="009E7E71"/>
    <w:rsid w:val="009E7E83"/>
    <w:rsid w:val="009F0027"/>
    <w:rsid w:val="009F0C8F"/>
    <w:rsid w:val="009F0F3C"/>
    <w:rsid w:val="009F1356"/>
    <w:rsid w:val="009F159F"/>
    <w:rsid w:val="009F15B4"/>
    <w:rsid w:val="009F1AD1"/>
    <w:rsid w:val="009F22C7"/>
    <w:rsid w:val="009F23F2"/>
    <w:rsid w:val="009F330A"/>
    <w:rsid w:val="009F3B74"/>
    <w:rsid w:val="009F3D7E"/>
    <w:rsid w:val="009F3E48"/>
    <w:rsid w:val="009F45ED"/>
    <w:rsid w:val="009F4A77"/>
    <w:rsid w:val="009F511E"/>
    <w:rsid w:val="009F5496"/>
    <w:rsid w:val="009F553D"/>
    <w:rsid w:val="009F58EB"/>
    <w:rsid w:val="009F5FDA"/>
    <w:rsid w:val="009F63F5"/>
    <w:rsid w:val="009F676C"/>
    <w:rsid w:val="009F6853"/>
    <w:rsid w:val="009F68B1"/>
    <w:rsid w:val="009F6C45"/>
    <w:rsid w:val="009F6EEA"/>
    <w:rsid w:val="009F6F3B"/>
    <w:rsid w:val="009F7422"/>
    <w:rsid w:val="009F7961"/>
    <w:rsid w:val="009F7BF5"/>
    <w:rsid w:val="009F7D21"/>
    <w:rsid w:val="00A00114"/>
    <w:rsid w:val="00A002A3"/>
    <w:rsid w:val="00A00526"/>
    <w:rsid w:val="00A00740"/>
    <w:rsid w:val="00A00F58"/>
    <w:rsid w:val="00A00FCD"/>
    <w:rsid w:val="00A0236C"/>
    <w:rsid w:val="00A02B18"/>
    <w:rsid w:val="00A03225"/>
    <w:rsid w:val="00A03636"/>
    <w:rsid w:val="00A04574"/>
    <w:rsid w:val="00A048B8"/>
    <w:rsid w:val="00A05129"/>
    <w:rsid w:val="00A051D2"/>
    <w:rsid w:val="00A05979"/>
    <w:rsid w:val="00A0598F"/>
    <w:rsid w:val="00A06F15"/>
    <w:rsid w:val="00A06F3A"/>
    <w:rsid w:val="00A07040"/>
    <w:rsid w:val="00A0741E"/>
    <w:rsid w:val="00A075E0"/>
    <w:rsid w:val="00A07635"/>
    <w:rsid w:val="00A076B8"/>
    <w:rsid w:val="00A07880"/>
    <w:rsid w:val="00A07ECB"/>
    <w:rsid w:val="00A07FB2"/>
    <w:rsid w:val="00A103A2"/>
    <w:rsid w:val="00A1048B"/>
    <w:rsid w:val="00A1049D"/>
    <w:rsid w:val="00A109FD"/>
    <w:rsid w:val="00A10A55"/>
    <w:rsid w:val="00A11478"/>
    <w:rsid w:val="00A11686"/>
    <w:rsid w:val="00A11BF6"/>
    <w:rsid w:val="00A11C76"/>
    <w:rsid w:val="00A11C7F"/>
    <w:rsid w:val="00A12283"/>
    <w:rsid w:val="00A12292"/>
    <w:rsid w:val="00A126E9"/>
    <w:rsid w:val="00A1286B"/>
    <w:rsid w:val="00A129AF"/>
    <w:rsid w:val="00A1356D"/>
    <w:rsid w:val="00A141A3"/>
    <w:rsid w:val="00A146FC"/>
    <w:rsid w:val="00A1489D"/>
    <w:rsid w:val="00A1526E"/>
    <w:rsid w:val="00A15B65"/>
    <w:rsid w:val="00A16224"/>
    <w:rsid w:val="00A16415"/>
    <w:rsid w:val="00A1646E"/>
    <w:rsid w:val="00A168DD"/>
    <w:rsid w:val="00A16979"/>
    <w:rsid w:val="00A17361"/>
    <w:rsid w:val="00A17C12"/>
    <w:rsid w:val="00A20553"/>
    <w:rsid w:val="00A209DC"/>
    <w:rsid w:val="00A20A88"/>
    <w:rsid w:val="00A20EBD"/>
    <w:rsid w:val="00A213AC"/>
    <w:rsid w:val="00A2153E"/>
    <w:rsid w:val="00A21D1D"/>
    <w:rsid w:val="00A22773"/>
    <w:rsid w:val="00A22F65"/>
    <w:rsid w:val="00A23030"/>
    <w:rsid w:val="00A2309E"/>
    <w:rsid w:val="00A230A3"/>
    <w:rsid w:val="00A2416D"/>
    <w:rsid w:val="00A2444E"/>
    <w:rsid w:val="00A24494"/>
    <w:rsid w:val="00A249CE"/>
    <w:rsid w:val="00A2511D"/>
    <w:rsid w:val="00A25FD2"/>
    <w:rsid w:val="00A26A0F"/>
    <w:rsid w:val="00A26AB5"/>
    <w:rsid w:val="00A26BFC"/>
    <w:rsid w:val="00A27026"/>
    <w:rsid w:val="00A27CA7"/>
    <w:rsid w:val="00A27FB1"/>
    <w:rsid w:val="00A301F1"/>
    <w:rsid w:val="00A30C4A"/>
    <w:rsid w:val="00A31392"/>
    <w:rsid w:val="00A3162D"/>
    <w:rsid w:val="00A32055"/>
    <w:rsid w:val="00A325EC"/>
    <w:rsid w:val="00A32E72"/>
    <w:rsid w:val="00A33A47"/>
    <w:rsid w:val="00A33ACD"/>
    <w:rsid w:val="00A33B3B"/>
    <w:rsid w:val="00A34777"/>
    <w:rsid w:val="00A37C5B"/>
    <w:rsid w:val="00A37F8A"/>
    <w:rsid w:val="00A4062F"/>
    <w:rsid w:val="00A4085A"/>
    <w:rsid w:val="00A40B91"/>
    <w:rsid w:val="00A40D02"/>
    <w:rsid w:val="00A41028"/>
    <w:rsid w:val="00A41332"/>
    <w:rsid w:val="00A41379"/>
    <w:rsid w:val="00A415F6"/>
    <w:rsid w:val="00A41787"/>
    <w:rsid w:val="00A4198F"/>
    <w:rsid w:val="00A42202"/>
    <w:rsid w:val="00A4266E"/>
    <w:rsid w:val="00A432C7"/>
    <w:rsid w:val="00A43843"/>
    <w:rsid w:val="00A43BC3"/>
    <w:rsid w:val="00A43EED"/>
    <w:rsid w:val="00A44B63"/>
    <w:rsid w:val="00A44C98"/>
    <w:rsid w:val="00A463B9"/>
    <w:rsid w:val="00A46743"/>
    <w:rsid w:val="00A471BC"/>
    <w:rsid w:val="00A47A51"/>
    <w:rsid w:val="00A47C09"/>
    <w:rsid w:val="00A507C4"/>
    <w:rsid w:val="00A50D36"/>
    <w:rsid w:val="00A514F7"/>
    <w:rsid w:val="00A51E64"/>
    <w:rsid w:val="00A527D6"/>
    <w:rsid w:val="00A538AA"/>
    <w:rsid w:val="00A544C5"/>
    <w:rsid w:val="00A551F8"/>
    <w:rsid w:val="00A553A1"/>
    <w:rsid w:val="00A557AE"/>
    <w:rsid w:val="00A559A8"/>
    <w:rsid w:val="00A55BCE"/>
    <w:rsid w:val="00A56331"/>
    <w:rsid w:val="00A56372"/>
    <w:rsid w:val="00A56388"/>
    <w:rsid w:val="00A56447"/>
    <w:rsid w:val="00A566F4"/>
    <w:rsid w:val="00A5692F"/>
    <w:rsid w:val="00A56A59"/>
    <w:rsid w:val="00A56C32"/>
    <w:rsid w:val="00A56D5B"/>
    <w:rsid w:val="00A56E20"/>
    <w:rsid w:val="00A570B5"/>
    <w:rsid w:val="00A573B6"/>
    <w:rsid w:val="00A57977"/>
    <w:rsid w:val="00A57D50"/>
    <w:rsid w:val="00A605E2"/>
    <w:rsid w:val="00A61280"/>
    <w:rsid w:val="00A612A3"/>
    <w:rsid w:val="00A619C3"/>
    <w:rsid w:val="00A61A00"/>
    <w:rsid w:val="00A633A8"/>
    <w:rsid w:val="00A635AF"/>
    <w:rsid w:val="00A64C45"/>
    <w:rsid w:val="00A64F94"/>
    <w:rsid w:val="00A658FC"/>
    <w:rsid w:val="00A65C3C"/>
    <w:rsid w:val="00A66BBB"/>
    <w:rsid w:val="00A66CB9"/>
    <w:rsid w:val="00A66E27"/>
    <w:rsid w:val="00A6712D"/>
    <w:rsid w:val="00A67653"/>
    <w:rsid w:val="00A70174"/>
    <w:rsid w:val="00A70D62"/>
    <w:rsid w:val="00A70F8A"/>
    <w:rsid w:val="00A70FAA"/>
    <w:rsid w:val="00A7124B"/>
    <w:rsid w:val="00A72024"/>
    <w:rsid w:val="00A723DF"/>
    <w:rsid w:val="00A724F9"/>
    <w:rsid w:val="00A726CD"/>
    <w:rsid w:val="00A72DA4"/>
    <w:rsid w:val="00A732EA"/>
    <w:rsid w:val="00A73507"/>
    <w:rsid w:val="00A7526B"/>
    <w:rsid w:val="00A753F8"/>
    <w:rsid w:val="00A756B5"/>
    <w:rsid w:val="00A758A6"/>
    <w:rsid w:val="00A76009"/>
    <w:rsid w:val="00A76114"/>
    <w:rsid w:val="00A768A7"/>
    <w:rsid w:val="00A76FF5"/>
    <w:rsid w:val="00A778B9"/>
    <w:rsid w:val="00A77A5A"/>
    <w:rsid w:val="00A80079"/>
    <w:rsid w:val="00A80554"/>
    <w:rsid w:val="00A80A18"/>
    <w:rsid w:val="00A80FCF"/>
    <w:rsid w:val="00A8134D"/>
    <w:rsid w:val="00A82A13"/>
    <w:rsid w:val="00A82D64"/>
    <w:rsid w:val="00A835AB"/>
    <w:rsid w:val="00A83A5B"/>
    <w:rsid w:val="00A83C0C"/>
    <w:rsid w:val="00A83FF1"/>
    <w:rsid w:val="00A84840"/>
    <w:rsid w:val="00A8539E"/>
    <w:rsid w:val="00A858EF"/>
    <w:rsid w:val="00A87202"/>
    <w:rsid w:val="00A8751B"/>
    <w:rsid w:val="00A875DF"/>
    <w:rsid w:val="00A87606"/>
    <w:rsid w:val="00A87BBC"/>
    <w:rsid w:val="00A901A4"/>
    <w:rsid w:val="00A90414"/>
    <w:rsid w:val="00A90B23"/>
    <w:rsid w:val="00A90BC9"/>
    <w:rsid w:val="00A90CD9"/>
    <w:rsid w:val="00A910AB"/>
    <w:rsid w:val="00A92086"/>
    <w:rsid w:val="00A9213A"/>
    <w:rsid w:val="00A9387B"/>
    <w:rsid w:val="00A93C85"/>
    <w:rsid w:val="00A94089"/>
    <w:rsid w:val="00A94D20"/>
    <w:rsid w:val="00A9500C"/>
    <w:rsid w:val="00A950B5"/>
    <w:rsid w:val="00A95278"/>
    <w:rsid w:val="00A95607"/>
    <w:rsid w:val="00A9566E"/>
    <w:rsid w:val="00A95698"/>
    <w:rsid w:val="00A97095"/>
    <w:rsid w:val="00A97472"/>
    <w:rsid w:val="00A9778D"/>
    <w:rsid w:val="00A97846"/>
    <w:rsid w:val="00A979B4"/>
    <w:rsid w:val="00A97BEF"/>
    <w:rsid w:val="00AA01F5"/>
    <w:rsid w:val="00AA0356"/>
    <w:rsid w:val="00AA0DC7"/>
    <w:rsid w:val="00AA1876"/>
    <w:rsid w:val="00AA1902"/>
    <w:rsid w:val="00AA1E01"/>
    <w:rsid w:val="00AA23D0"/>
    <w:rsid w:val="00AA263E"/>
    <w:rsid w:val="00AA2980"/>
    <w:rsid w:val="00AA2B19"/>
    <w:rsid w:val="00AA2D46"/>
    <w:rsid w:val="00AA2D4E"/>
    <w:rsid w:val="00AA33E1"/>
    <w:rsid w:val="00AA34E7"/>
    <w:rsid w:val="00AA41C2"/>
    <w:rsid w:val="00AA4314"/>
    <w:rsid w:val="00AA45BA"/>
    <w:rsid w:val="00AA4719"/>
    <w:rsid w:val="00AA4A59"/>
    <w:rsid w:val="00AA4B35"/>
    <w:rsid w:val="00AA513D"/>
    <w:rsid w:val="00AA57C6"/>
    <w:rsid w:val="00AA5A41"/>
    <w:rsid w:val="00AA6099"/>
    <w:rsid w:val="00AA62BA"/>
    <w:rsid w:val="00AA68DC"/>
    <w:rsid w:val="00AA6D3E"/>
    <w:rsid w:val="00AA6F62"/>
    <w:rsid w:val="00AB00C8"/>
    <w:rsid w:val="00AB036D"/>
    <w:rsid w:val="00AB0756"/>
    <w:rsid w:val="00AB0801"/>
    <w:rsid w:val="00AB08FD"/>
    <w:rsid w:val="00AB138C"/>
    <w:rsid w:val="00AB1D38"/>
    <w:rsid w:val="00AB1EBA"/>
    <w:rsid w:val="00AB232A"/>
    <w:rsid w:val="00AB2385"/>
    <w:rsid w:val="00AB23EB"/>
    <w:rsid w:val="00AB28F9"/>
    <w:rsid w:val="00AB2D24"/>
    <w:rsid w:val="00AB2D8D"/>
    <w:rsid w:val="00AB3099"/>
    <w:rsid w:val="00AB34B7"/>
    <w:rsid w:val="00AB372F"/>
    <w:rsid w:val="00AB3EDB"/>
    <w:rsid w:val="00AB4001"/>
    <w:rsid w:val="00AB405C"/>
    <w:rsid w:val="00AB523E"/>
    <w:rsid w:val="00AB527C"/>
    <w:rsid w:val="00AB531D"/>
    <w:rsid w:val="00AB5881"/>
    <w:rsid w:val="00AB6647"/>
    <w:rsid w:val="00AB6DA9"/>
    <w:rsid w:val="00AB73EC"/>
    <w:rsid w:val="00AB7482"/>
    <w:rsid w:val="00AB7692"/>
    <w:rsid w:val="00AB782B"/>
    <w:rsid w:val="00AB7AC7"/>
    <w:rsid w:val="00AC0830"/>
    <w:rsid w:val="00AC0EF7"/>
    <w:rsid w:val="00AC104A"/>
    <w:rsid w:val="00AC1D1A"/>
    <w:rsid w:val="00AC1E45"/>
    <w:rsid w:val="00AC1F74"/>
    <w:rsid w:val="00AC2406"/>
    <w:rsid w:val="00AC2651"/>
    <w:rsid w:val="00AC3045"/>
    <w:rsid w:val="00AC359B"/>
    <w:rsid w:val="00AC37AC"/>
    <w:rsid w:val="00AC38D5"/>
    <w:rsid w:val="00AC3FCC"/>
    <w:rsid w:val="00AC412D"/>
    <w:rsid w:val="00AC4804"/>
    <w:rsid w:val="00AC4B25"/>
    <w:rsid w:val="00AC4B78"/>
    <w:rsid w:val="00AC5117"/>
    <w:rsid w:val="00AC5976"/>
    <w:rsid w:val="00AC5CA0"/>
    <w:rsid w:val="00AC6707"/>
    <w:rsid w:val="00AC706D"/>
    <w:rsid w:val="00AC786F"/>
    <w:rsid w:val="00AC79E2"/>
    <w:rsid w:val="00AD0837"/>
    <w:rsid w:val="00AD0EB6"/>
    <w:rsid w:val="00AD1021"/>
    <w:rsid w:val="00AD1977"/>
    <w:rsid w:val="00AD1B83"/>
    <w:rsid w:val="00AD1CD7"/>
    <w:rsid w:val="00AD240A"/>
    <w:rsid w:val="00AD27E4"/>
    <w:rsid w:val="00AD2FF3"/>
    <w:rsid w:val="00AD33DA"/>
    <w:rsid w:val="00AD3722"/>
    <w:rsid w:val="00AD3C71"/>
    <w:rsid w:val="00AD3DF7"/>
    <w:rsid w:val="00AD4084"/>
    <w:rsid w:val="00AD4616"/>
    <w:rsid w:val="00AD4627"/>
    <w:rsid w:val="00AD4709"/>
    <w:rsid w:val="00AD47A6"/>
    <w:rsid w:val="00AD51E5"/>
    <w:rsid w:val="00AD52B4"/>
    <w:rsid w:val="00AD56F5"/>
    <w:rsid w:val="00AD5704"/>
    <w:rsid w:val="00AD5D1C"/>
    <w:rsid w:val="00AD5D77"/>
    <w:rsid w:val="00AD5EE3"/>
    <w:rsid w:val="00AD671D"/>
    <w:rsid w:val="00AD6B66"/>
    <w:rsid w:val="00AD7078"/>
    <w:rsid w:val="00AD71F6"/>
    <w:rsid w:val="00AD72AE"/>
    <w:rsid w:val="00AD78C2"/>
    <w:rsid w:val="00AD7954"/>
    <w:rsid w:val="00AE0092"/>
    <w:rsid w:val="00AE01DE"/>
    <w:rsid w:val="00AE0594"/>
    <w:rsid w:val="00AE0F3C"/>
    <w:rsid w:val="00AE145B"/>
    <w:rsid w:val="00AE156F"/>
    <w:rsid w:val="00AE256D"/>
    <w:rsid w:val="00AE2588"/>
    <w:rsid w:val="00AE2810"/>
    <w:rsid w:val="00AE3185"/>
    <w:rsid w:val="00AE372B"/>
    <w:rsid w:val="00AE3AA9"/>
    <w:rsid w:val="00AE3B15"/>
    <w:rsid w:val="00AE3BB0"/>
    <w:rsid w:val="00AE3EDA"/>
    <w:rsid w:val="00AE4135"/>
    <w:rsid w:val="00AE4A30"/>
    <w:rsid w:val="00AE51CB"/>
    <w:rsid w:val="00AE52EF"/>
    <w:rsid w:val="00AE56C4"/>
    <w:rsid w:val="00AE5906"/>
    <w:rsid w:val="00AE5C1D"/>
    <w:rsid w:val="00AE63FF"/>
    <w:rsid w:val="00AE6631"/>
    <w:rsid w:val="00AE73DD"/>
    <w:rsid w:val="00AE74AA"/>
    <w:rsid w:val="00AF0024"/>
    <w:rsid w:val="00AF0354"/>
    <w:rsid w:val="00AF0908"/>
    <w:rsid w:val="00AF1036"/>
    <w:rsid w:val="00AF1440"/>
    <w:rsid w:val="00AF144E"/>
    <w:rsid w:val="00AF197D"/>
    <w:rsid w:val="00AF1D62"/>
    <w:rsid w:val="00AF20FD"/>
    <w:rsid w:val="00AF2543"/>
    <w:rsid w:val="00AF254A"/>
    <w:rsid w:val="00AF3841"/>
    <w:rsid w:val="00AF3F18"/>
    <w:rsid w:val="00AF42C7"/>
    <w:rsid w:val="00AF4755"/>
    <w:rsid w:val="00AF485C"/>
    <w:rsid w:val="00AF4FF8"/>
    <w:rsid w:val="00AF5A2D"/>
    <w:rsid w:val="00AF5FFA"/>
    <w:rsid w:val="00AF6483"/>
    <w:rsid w:val="00AF66E7"/>
    <w:rsid w:val="00AF68E6"/>
    <w:rsid w:val="00AF6BD0"/>
    <w:rsid w:val="00B00004"/>
    <w:rsid w:val="00B00BD5"/>
    <w:rsid w:val="00B00F85"/>
    <w:rsid w:val="00B0122C"/>
    <w:rsid w:val="00B012B8"/>
    <w:rsid w:val="00B013D2"/>
    <w:rsid w:val="00B015AC"/>
    <w:rsid w:val="00B015E7"/>
    <w:rsid w:val="00B016B7"/>
    <w:rsid w:val="00B02E6C"/>
    <w:rsid w:val="00B031DE"/>
    <w:rsid w:val="00B033B7"/>
    <w:rsid w:val="00B03AA2"/>
    <w:rsid w:val="00B03C2F"/>
    <w:rsid w:val="00B03FC7"/>
    <w:rsid w:val="00B0407D"/>
    <w:rsid w:val="00B0464D"/>
    <w:rsid w:val="00B04CEF"/>
    <w:rsid w:val="00B04EDC"/>
    <w:rsid w:val="00B05ECA"/>
    <w:rsid w:val="00B06AE7"/>
    <w:rsid w:val="00B0786C"/>
    <w:rsid w:val="00B07DD7"/>
    <w:rsid w:val="00B10D0A"/>
    <w:rsid w:val="00B110F5"/>
    <w:rsid w:val="00B119DE"/>
    <w:rsid w:val="00B11A59"/>
    <w:rsid w:val="00B126CF"/>
    <w:rsid w:val="00B12D12"/>
    <w:rsid w:val="00B13025"/>
    <w:rsid w:val="00B13169"/>
    <w:rsid w:val="00B13233"/>
    <w:rsid w:val="00B132E6"/>
    <w:rsid w:val="00B147B9"/>
    <w:rsid w:val="00B14B83"/>
    <w:rsid w:val="00B15296"/>
    <w:rsid w:val="00B152B6"/>
    <w:rsid w:val="00B158B0"/>
    <w:rsid w:val="00B1631B"/>
    <w:rsid w:val="00B16A04"/>
    <w:rsid w:val="00B16A0F"/>
    <w:rsid w:val="00B16D44"/>
    <w:rsid w:val="00B16E33"/>
    <w:rsid w:val="00B17107"/>
    <w:rsid w:val="00B172DA"/>
    <w:rsid w:val="00B17478"/>
    <w:rsid w:val="00B17691"/>
    <w:rsid w:val="00B17713"/>
    <w:rsid w:val="00B17947"/>
    <w:rsid w:val="00B1796A"/>
    <w:rsid w:val="00B20144"/>
    <w:rsid w:val="00B208CE"/>
    <w:rsid w:val="00B20EBD"/>
    <w:rsid w:val="00B2318D"/>
    <w:rsid w:val="00B237FB"/>
    <w:rsid w:val="00B24230"/>
    <w:rsid w:val="00B245A0"/>
    <w:rsid w:val="00B24A26"/>
    <w:rsid w:val="00B2529E"/>
    <w:rsid w:val="00B253AB"/>
    <w:rsid w:val="00B2579E"/>
    <w:rsid w:val="00B2586A"/>
    <w:rsid w:val="00B25926"/>
    <w:rsid w:val="00B25955"/>
    <w:rsid w:val="00B25991"/>
    <w:rsid w:val="00B25E15"/>
    <w:rsid w:val="00B26073"/>
    <w:rsid w:val="00B263D8"/>
    <w:rsid w:val="00B26754"/>
    <w:rsid w:val="00B26AA2"/>
    <w:rsid w:val="00B2704D"/>
    <w:rsid w:val="00B274D2"/>
    <w:rsid w:val="00B276D4"/>
    <w:rsid w:val="00B304C3"/>
    <w:rsid w:val="00B305F3"/>
    <w:rsid w:val="00B3074D"/>
    <w:rsid w:val="00B30C52"/>
    <w:rsid w:val="00B30F46"/>
    <w:rsid w:val="00B31F2F"/>
    <w:rsid w:val="00B321DB"/>
    <w:rsid w:val="00B3222C"/>
    <w:rsid w:val="00B32A9D"/>
    <w:rsid w:val="00B32B81"/>
    <w:rsid w:val="00B32C12"/>
    <w:rsid w:val="00B32D35"/>
    <w:rsid w:val="00B334A9"/>
    <w:rsid w:val="00B344CC"/>
    <w:rsid w:val="00B34B87"/>
    <w:rsid w:val="00B34CC9"/>
    <w:rsid w:val="00B34EA4"/>
    <w:rsid w:val="00B34F0A"/>
    <w:rsid w:val="00B35BD7"/>
    <w:rsid w:val="00B3671D"/>
    <w:rsid w:val="00B3699D"/>
    <w:rsid w:val="00B36EA4"/>
    <w:rsid w:val="00B36EFC"/>
    <w:rsid w:val="00B370B5"/>
    <w:rsid w:val="00B37420"/>
    <w:rsid w:val="00B37B62"/>
    <w:rsid w:val="00B37D0F"/>
    <w:rsid w:val="00B400B4"/>
    <w:rsid w:val="00B40944"/>
    <w:rsid w:val="00B40A06"/>
    <w:rsid w:val="00B40B43"/>
    <w:rsid w:val="00B412DE"/>
    <w:rsid w:val="00B41857"/>
    <w:rsid w:val="00B4203D"/>
    <w:rsid w:val="00B4237D"/>
    <w:rsid w:val="00B42495"/>
    <w:rsid w:val="00B425F7"/>
    <w:rsid w:val="00B42E66"/>
    <w:rsid w:val="00B42F53"/>
    <w:rsid w:val="00B43815"/>
    <w:rsid w:val="00B439B5"/>
    <w:rsid w:val="00B43D7F"/>
    <w:rsid w:val="00B43E29"/>
    <w:rsid w:val="00B443C7"/>
    <w:rsid w:val="00B445F9"/>
    <w:rsid w:val="00B449D0"/>
    <w:rsid w:val="00B44CCF"/>
    <w:rsid w:val="00B45102"/>
    <w:rsid w:val="00B452CB"/>
    <w:rsid w:val="00B45778"/>
    <w:rsid w:val="00B457FC"/>
    <w:rsid w:val="00B45DA7"/>
    <w:rsid w:val="00B462B0"/>
    <w:rsid w:val="00B46824"/>
    <w:rsid w:val="00B47207"/>
    <w:rsid w:val="00B4771C"/>
    <w:rsid w:val="00B479E8"/>
    <w:rsid w:val="00B47B1A"/>
    <w:rsid w:val="00B506C9"/>
    <w:rsid w:val="00B50F04"/>
    <w:rsid w:val="00B50FB9"/>
    <w:rsid w:val="00B50FEA"/>
    <w:rsid w:val="00B517C2"/>
    <w:rsid w:val="00B52027"/>
    <w:rsid w:val="00B52282"/>
    <w:rsid w:val="00B527A5"/>
    <w:rsid w:val="00B52C7C"/>
    <w:rsid w:val="00B53386"/>
    <w:rsid w:val="00B5362C"/>
    <w:rsid w:val="00B53661"/>
    <w:rsid w:val="00B53785"/>
    <w:rsid w:val="00B53A4A"/>
    <w:rsid w:val="00B54844"/>
    <w:rsid w:val="00B54892"/>
    <w:rsid w:val="00B549A8"/>
    <w:rsid w:val="00B54C50"/>
    <w:rsid w:val="00B55587"/>
    <w:rsid w:val="00B566BB"/>
    <w:rsid w:val="00B5673F"/>
    <w:rsid w:val="00B56EC8"/>
    <w:rsid w:val="00B56FB0"/>
    <w:rsid w:val="00B57668"/>
    <w:rsid w:val="00B57CE9"/>
    <w:rsid w:val="00B604FF"/>
    <w:rsid w:val="00B6081E"/>
    <w:rsid w:val="00B60B6F"/>
    <w:rsid w:val="00B618A5"/>
    <w:rsid w:val="00B618D2"/>
    <w:rsid w:val="00B61D16"/>
    <w:rsid w:val="00B62D72"/>
    <w:rsid w:val="00B634D1"/>
    <w:rsid w:val="00B63547"/>
    <w:rsid w:val="00B63E61"/>
    <w:rsid w:val="00B643EC"/>
    <w:rsid w:val="00B64428"/>
    <w:rsid w:val="00B6459A"/>
    <w:rsid w:val="00B64ED6"/>
    <w:rsid w:val="00B651D2"/>
    <w:rsid w:val="00B65A24"/>
    <w:rsid w:val="00B6617F"/>
    <w:rsid w:val="00B66568"/>
    <w:rsid w:val="00B66722"/>
    <w:rsid w:val="00B66F3D"/>
    <w:rsid w:val="00B6702F"/>
    <w:rsid w:val="00B67A93"/>
    <w:rsid w:val="00B67B43"/>
    <w:rsid w:val="00B67E6C"/>
    <w:rsid w:val="00B67EED"/>
    <w:rsid w:val="00B701FB"/>
    <w:rsid w:val="00B703AC"/>
    <w:rsid w:val="00B70B20"/>
    <w:rsid w:val="00B70B8F"/>
    <w:rsid w:val="00B70BB3"/>
    <w:rsid w:val="00B71494"/>
    <w:rsid w:val="00B71918"/>
    <w:rsid w:val="00B72022"/>
    <w:rsid w:val="00B728F4"/>
    <w:rsid w:val="00B72A9C"/>
    <w:rsid w:val="00B73B20"/>
    <w:rsid w:val="00B73BCD"/>
    <w:rsid w:val="00B74938"/>
    <w:rsid w:val="00B7515B"/>
    <w:rsid w:val="00B75213"/>
    <w:rsid w:val="00B75454"/>
    <w:rsid w:val="00B76633"/>
    <w:rsid w:val="00B76B8B"/>
    <w:rsid w:val="00B77278"/>
    <w:rsid w:val="00B774FA"/>
    <w:rsid w:val="00B77CD0"/>
    <w:rsid w:val="00B77F6B"/>
    <w:rsid w:val="00B808EF"/>
    <w:rsid w:val="00B808F0"/>
    <w:rsid w:val="00B80F3C"/>
    <w:rsid w:val="00B8107D"/>
    <w:rsid w:val="00B81471"/>
    <w:rsid w:val="00B816E9"/>
    <w:rsid w:val="00B81B8C"/>
    <w:rsid w:val="00B82B09"/>
    <w:rsid w:val="00B830A7"/>
    <w:rsid w:val="00B8329C"/>
    <w:rsid w:val="00B83D0B"/>
    <w:rsid w:val="00B84001"/>
    <w:rsid w:val="00B846F5"/>
    <w:rsid w:val="00B84777"/>
    <w:rsid w:val="00B857E4"/>
    <w:rsid w:val="00B8612C"/>
    <w:rsid w:val="00B862FA"/>
    <w:rsid w:val="00B869C1"/>
    <w:rsid w:val="00B86A99"/>
    <w:rsid w:val="00B86F03"/>
    <w:rsid w:val="00B87741"/>
    <w:rsid w:val="00B878AF"/>
    <w:rsid w:val="00B87BBC"/>
    <w:rsid w:val="00B9033C"/>
    <w:rsid w:val="00B904B2"/>
    <w:rsid w:val="00B908BA"/>
    <w:rsid w:val="00B9092A"/>
    <w:rsid w:val="00B90CB6"/>
    <w:rsid w:val="00B90D11"/>
    <w:rsid w:val="00B90FE7"/>
    <w:rsid w:val="00B92749"/>
    <w:rsid w:val="00B92846"/>
    <w:rsid w:val="00B92C37"/>
    <w:rsid w:val="00B93B9A"/>
    <w:rsid w:val="00B93BF8"/>
    <w:rsid w:val="00B94583"/>
    <w:rsid w:val="00B94B88"/>
    <w:rsid w:val="00B9509A"/>
    <w:rsid w:val="00B961AD"/>
    <w:rsid w:val="00B96B41"/>
    <w:rsid w:val="00B96F7E"/>
    <w:rsid w:val="00B973DB"/>
    <w:rsid w:val="00BA0418"/>
    <w:rsid w:val="00BA0628"/>
    <w:rsid w:val="00BA064F"/>
    <w:rsid w:val="00BA0712"/>
    <w:rsid w:val="00BA0844"/>
    <w:rsid w:val="00BA09DE"/>
    <w:rsid w:val="00BA0B4B"/>
    <w:rsid w:val="00BA1227"/>
    <w:rsid w:val="00BA13DC"/>
    <w:rsid w:val="00BA1720"/>
    <w:rsid w:val="00BA1951"/>
    <w:rsid w:val="00BA195D"/>
    <w:rsid w:val="00BA2B73"/>
    <w:rsid w:val="00BA37EF"/>
    <w:rsid w:val="00BA45B9"/>
    <w:rsid w:val="00BA5005"/>
    <w:rsid w:val="00BA5628"/>
    <w:rsid w:val="00BA58C5"/>
    <w:rsid w:val="00BA5BA7"/>
    <w:rsid w:val="00BA604E"/>
    <w:rsid w:val="00BA609A"/>
    <w:rsid w:val="00BA6525"/>
    <w:rsid w:val="00BA65E5"/>
    <w:rsid w:val="00BA6781"/>
    <w:rsid w:val="00BA6EFD"/>
    <w:rsid w:val="00BA72F3"/>
    <w:rsid w:val="00BB02A3"/>
    <w:rsid w:val="00BB05DC"/>
    <w:rsid w:val="00BB0890"/>
    <w:rsid w:val="00BB0BE1"/>
    <w:rsid w:val="00BB0F80"/>
    <w:rsid w:val="00BB0FA9"/>
    <w:rsid w:val="00BB18B6"/>
    <w:rsid w:val="00BB24CD"/>
    <w:rsid w:val="00BB2E6B"/>
    <w:rsid w:val="00BB2E96"/>
    <w:rsid w:val="00BB2F76"/>
    <w:rsid w:val="00BB3629"/>
    <w:rsid w:val="00BB3D86"/>
    <w:rsid w:val="00BB40DD"/>
    <w:rsid w:val="00BB4B80"/>
    <w:rsid w:val="00BB51F7"/>
    <w:rsid w:val="00BB5254"/>
    <w:rsid w:val="00BB5296"/>
    <w:rsid w:val="00BB5489"/>
    <w:rsid w:val="00BB5507"/>
    <w:rsid w:val="00BB55D0"/>
    <w:rsid w:val="00BB5735"/>
    <w:rsid w:val="00BB5B7E"/>
    <w:rsid w:val="00BB5C39"/>
    <w:rsid w:val="00BB5F7C"/>
    <w:rsid w:val="00BB65A4"/>
    <w:rsid w:val="00BB6D86"/>
    <w:rsid w:val="00BB6FF8"/>
    <w:rsid w:val="00BB7787"/>
    <w:rsid w:val="00BB7929"/>
    <w:rsid w:val="00BC0C20"/>
    <w:rsid w:val="00BC153B"/>
    <w:rsid w:val="00BC16E7"/>
    <w:rsid w:val="00BC1990"/>
    <w:rsid w:val="00BC1E16"/>
    <w:rsid w:val="00BC203E"/>
    <w:rsid w:val="00BC2264"/>
    <w:rsid w:val="00BC319E"/>
    <w:rsid w:val="00BC3A89"/>
    <w:rsid w:val="00BC3C61"/>
    <w:rsid w:val="00BC3DC9"/>
    <w:rsid w:val="00BC490F"/>
    <w:rsid w:val="00BC5075"/>
    <w:rsid w:val="00BC6673"/>
    <w:rsid w:val="00BC6BA9"/>
    <w:rsid w:val="00BC6C01"/>
    <w:rsid w:val="00BC6F00"/>
    <w:rsid w:val="00BC6FC7"/>
    <w:rsid w:val="00BC7126"/>
    <w:rsid w:val="00BC71B3"/>
    <w:rsid w:val="00BC7476"/>
    <w:rsid w:val="00BC7484"/>
    <w:rsid w:val="00BC77F9"/>
    <w:rsid w:val="00BC7A82"/>
    <w:rsid w:val="00BC7E58"/>
    <w:rsid w:val="00BD010A"/>
    <w:rsid w:val="00BD0521"/>
    <w:rsid w:val="00BD0B19"/>
    <w:rsid w:val="00BD1D71"/>
    <w:rsid w:val="00BD2FD9"/>
    <w:rsid w:val="00BD319E"/>
    <w:rsid w:val="00BD31F0"/>
    <w:rsid w:val="00BD36C8"/>
    <w:rsid w:val="00BD3AB3"/>
    <w:rsid w:val="00BD3AD0"/>
    <w:rsid w:val="00BD3C2C"/>
    <w:rsid w:val="00BD4853"/>
    <w:rsid w:val="00BD4A2A"/>
    <w:rsid w:val="00BD50B1"/>
    <w:rsid w:val="00BD526D"/>
    <w:rsid w:val="00BD5BE8"/>
    <w:rsid w:val="00BD6393"/>
    <w:rsid w:val="00BD6EB4"/>
    <w:rsid w:val="00BD6FF1"/>
    <w:rsid w:val="00BD7CAA"/>
    <w:rsid w:val="00BE0706"/>
    <w:rsid w:val="00BE0816"/>
    <w:rsid w:val="00BE0919"/>
    <w:rsid w:val="00BE10D6"/>
    <w:rsid w:val="00BE124F"/>
    <w:rsid w:val="00BE1855"/>
    <w:rsid w:val="00BE1F51"/>
    <w:rsid w:val="00BE1FCD"/>
    <w:rsid w:val="00BE2133"/>
    <w:rsid w:val="00BE245E"/>
    <w:rsid w:val="00BE2534"/>
    <w:rsid w:val="00BE259E"/>
    <w:rsid w:val="00BE2735"/>
    <w:rsid w:val="00BE3A5C"/>
    <w:rsid w:val="00BE3B45"/>
    <w:rsid w:val="00BE485B"/>
    <w:rsid w:val="00BE59C3"/>
    <w:rsid w:val="00BE6322"/>
    <w:rsid w:val="00BE6C94"/>
    <w:rsid w:val="00BE7C64"/>
    <w:rsid w:val="00BE7CA2"/>
    <w:rsid w:val="00BF014A"/>
    <w:rsid w:val="00BF01D1"/>
    <w:rsid w:val="00BF0293"/>
    <w:rsid w:val="00BF032D"/>
    <w:rsid w:val="00BF058C"/>
    <w:rsid w:val="00BF0820"/>
    <w:rsid w:val="00BF0D1A"/>
    <w:rsid w:val="00BF0D4F"/>
    <w:rsid w:val="00BF1B4D"/>
    <w:rsid w:val="00BF266F"/>
    <w:rsid w:val="00BF26EC"/>
    <w:rsid w:val="00BF2A90"/>
    <w:rsid w:val="00BF2DD2"/>
    <w:rsid w:val="00BF305D"/>
    <w:rsid w:val="00BF3966"/>
    <w:rsid w:val="00BF3E74"/>
    <w:rsid w:val="00BF4D4E"/>
    <w:rsid w:val="00BF4E6B"/>
    <w:rsid w:val="00BF52ED"/>
    <w:rsid w:val="00BF533F"/>
    <w:rsid w:val="00BF5583"/>
    <w:rsid w:val="00BF5FF1"/>
    <w:rsid w:val="00BF741C"/>
    <w:rsid w:val="00BF7917"/>
    <w:rsid w:val="00BF7A1B"/>
    <w:rsid w:val="00BF7FDC"/>
    <w:rsid w:val="00C007A6"/>
    <w:rsid w:val="00C029D3"/>
    <w:rsid w:val="00C02A3A"/>
    <w:rsid w:val="00C035EE"/>
    <w:rsid w:val="00C039D3"/>
    <w:rsid w:val="00C03BC4"/>
    <w:rsid w:val="00C045D7"/>
    <w:rsid w:val="00C0466A"/>
    <w:rsid w:val="00C04CC9"/>
    <w:rsid w:val="00C0540F"/>
    <w:rsid w:val="00C05C25"/>
    <w:rsid w:val="00C06183"/>
    <w:rsid w:val="00C0689D"/>
    <w:rsid w:val="00C07A72"/>
    <w:rsid w:val="00C07DA9"/>
    <w:rsid w:val="00C10118"/>
    <w:rsid w:val="00C10281"/>
    <w:rsid w:val="00C1030A"/>
    <w:rsid w:val="00C10858"/>
    <w:rsid w:val="00C10A69"/>
    <w:rsid w:val="00C10AAE"/>
    <w:rsid w:val="00C10C20"/>
    <w:rsid w:val="00C11669"/>
    <w:rsid w:val="00C11A03"/>
    <w:rsid w:val="00C11E00"/>
    <w:rsid w:val="00C120CD"/>
    <w:rsid w:val="00C121EF"/>
    <w:rsid w:val="00C126CA"/>
    <w:rsid w:val="00C1283A"/>
    <w:rsid w:val="00C130FB"/>
    <w:rsid w:val="00C13B7F"/>
    <w:rsid w:val="00C13D71"/>
    <w:rsid w:val="00C1416E"/>
    <w:rsid w:val="00C144C7"/>
    <w:rsid w:val="00C14532"/>
    <w:rsid w:val="00C146D9"/>
    <w:rsid w:val="00C149A0"/>
    <w:rsid w:val="00C14C38"/>
    <w:rsid w:val="00C14EA7"/>
    <w:rsid w:val="00C14FCB"/>
    <w:rsid w:val="00C151FB"/>
    <w:rsid w:val="00C15392"/>
    <w:rsid w:val="00C1586E"/>
    <w:rsid w:val="00C15A0B"/>
    <w:rsid w:val="00C15DCA"/>
    <w:rsid w:val="00C171F3"/>
    <w:rsid w:val="00C17245"/>
    <w:rsid w:val="00C1781E"/>
    <w:rsid w:val="00C17ECB"/>
    <w:rsid w:val="00C20406"/>
    <w:rsid w:val="00C208B1"/>
    <w:rsid w:val="00C20A0D"/>
    <w:rsid w:val="00C20B6E"/>
    <w:rsid w:val="00C20C6D"/>
    <w:rsid w:val="00C20F64"/>
    <w:rsid w:val="00C2128D"/>
    <w:rsid w:val="00C22D26"/>
    <w:rsid w:val="00C22F9C"/>
    <w:rsid w:val="00C233CC"/>
    <w:rsid w:val="00C23B68"/>
    <w:rsid w:val="00C2449D"/>
    <w:rsid w:val="00C24C7F"/>
    <w:rsid w:val="00C25E00"/>
    <w:rsid w:val="00C2601D"/>
    <w:rsid w:val="00C26271"/>
    <w:rsid w:val="00C26493"/>
    <w:rsid w:val="00C2652C"/>
    <w:rsid w:val="00C2657B"/>
    <w:rsid w:val="00C2692A"/>
    <w:rsid w:val="00C26B70"/>
    <w:rsid w:val="00C26E46"/>
    <w:rsid w:val="00C3004C"/>
    <w:rsid w:val="00C30A55"/>
    <w:rsid w:val="00C31017"/>
    <w:rsid w:val="00C310A7"/>
    <w:rsid w:val="00C31919"/>
    <w:rsid w:val="00C31A0C"/>
    <w:rsid w:val="00C31E38"/>
    <w:rsid w:val="00C31F67"/>
    <w:rsid w:val="00C32357"/>
    <w:rsid w:val="00C32431"/>
    <w:rsid w:val="00C326DB"/>
    <w:rsid w:val="00C32C4F"/>
    <w:rsid w:val="00C3325F"/>
    <w:rsid w:val="00C339B2"/>
    <w:rsid w:val="00C344FC"/>
    <w:rsid w:val="00C34B4D"/>
    <w:rsid w:val="00C34FE5"/>
    <w:rsid w:val="00C3557C"/>
    <w:rsid w:val="00C3577B"/>
    <w:rsid w:val="00C36985"/>
    <w:rsid w:val="00C36E5F"/>
    <w:rsid w:val="00C37277"/>
    <w:rsid w:val="00C372A6"/>
    <w:rsid w:val="00C40180"/>
    <w:rsid w:val="00C406F7"/>
    <w:rsid w:val="00C40C71"/>
    <w:rsid w:val="00C40CB3"/>
    <w:rsid w:val="00C40E4A"/>
    <w:rsid w:val="00C41596"/>
    <w:rsid w:val="00C4180F"/>
    <w:rsid w:val="00C4204E"/>
    <w:rsid w:val="00C4225C"/>
    <w:rsid w:val="00C427C6"/>
    <w:rsid w:val="00C42A78"/>
    <w:rsid w:val="00C43FDF"/>
    <w:rsid w:val="00C44C4E"/>
    <w:rsid w:val="00C44E6A"/>
    <w:rsid w:val="00C454A3"/>
    <w:rsid w:val="00C4570D"/>
    <w:rsid w:val="00C45B54"/>
    <w:rsid w:val="00C460D1"/>
    <w:rsid w:val="00C46915"/>
    <w:rsid w:val="00C47455"/>
    <w:rsid w:val="00C4785A"/>
    <w:rsid w:val="00C47BC0"/>
    <w:rsid w:val="00C47C0A"/>
    <w:rsid w:val="00C47F1B"/>
    <w:rsid w:val="00C50B3E"/>
    <w:rsid w:val="00C50BE4"/>
    <w:rsid w:val="00C50E7C"/>
    <w:rsid w:val="00C50F7D"/>
    <w:rsid w:val="00C5137B"/>
    <w:rsid w:val="00C52581"/>
    <w:rsid w:val="00C5273E"/>
    <w:rsid w:val="00C52B66"/>
    <w:rsid w:val="00C52C7E"/>
    <w:rsid w:val="00C53619"/>
    <w:rsid w:val="00C54620"/>
    <w:rsid w:val="00C546CC"/>
    <w:rsid w:val="00C547EF"/>
    <w:rsid w:val="00C55572"/>
    <w:rsid w:val="00C55FBB"/>
    <w:rsid w:val="00C56037"/>
    <w:rsid w:val="00C560D6"/>
    <w:rsid w:val="00C5698C"/>
    <w:rsid w:val="00C5713F"/>
    <w:rsid w:val="00C573CF"/>
    <w:rsid w:val="00C57864"/>
    <w:rsid w:val="00C5786D"/>
    <w:rsid w:val="00C57B7F"/>
    <w:rsid w:val="00C600F6"/>
    <w:rsid w:val="00C608C9"/>
    <w:rsid w:val="00C60F0C"/>
    <w:rsid w:val="00C61267"/>
    <w:rsid w:val="00C615E3"/>
    <w:rsid w:val="00C61B63"/>
    <w:rsid w:val="00C620D2"/>
    <w:rsid w:val="00C62147"/>
    <w:rsid w:val="00C62350"/>
    <w:rsid w:val="00C62CC0"/>
    <w:rsid w:val="00C65091"/>
    <w:rsid w:val="00C65510"/>
    <w:rsid w:val="00C66215"/>
    <w:rsid w:val="00C6638C"/>
    <w:rsid w:val="00C66D10"/>
    <w:rsid w:val="00C67234"/>
    <w:rsid w:val="00C67D70"/>
    <w:rsid w:val="00C70999"/>
    <w:rsid w:val="00C70C5C"/>
    <w:rsid w:val="00C71026"/>
    <w:rsid w:val="00C71271"/>
    <w:rsid w:val="00C71D8A"/>
    <w:rsid w:val="00C71F8D"/>
    <w:rsid w:val="00C72AF4"/>
    <w:rsid w:val="00C72B3E"/>
    <w:rsid w:val="00C72FA4"/>
    <w:rsid w:val="00C7440A"/>
    <w:rsid w:val="00C744E6"/>
    <w:rsid w:val="00C74A5E"/>
    <w:rsid w:val="00C74FBD"/>
    <w:rsid w:val="00C74FD7"/>
    <w:rsid w:val="00C753E4"/>
    <w:rsid w:val="00C7633A"/>
    <w:rsid w:val="00C76924"/>
    <w:rsid w:val="00C76F8F"/>
    <w:rsid w:val="00C773AC"/>
    <w:rsid w:val="00C77CD5"/>
    <w:rsid w:val="00C77D6E"/>
    <w:rsid w:val="00C77EA0"/>
    <w:rsid w:val="00C77ED2"/>
    <w:rsid w:val="00C801DC"/>
    <w:rsid w:val="00C80F25"/>
    <w:rsid w:val="00C82310"/>
    <w:rsid w:val="00C8268B"/>
    <w:rsid w:val="00C82DC6"/>
    <w:rsid w:val="00C83840"/>
    <w:rsid w:val="00C83B55"/>
    <w:rsid w:val="00C83F15"/>
    <w:rsid w:val="00C8493E"/>
    <w:rsid w:val="00C85AC1"/>
    <w:rsid w:val="00C85CED"/>
    <w:rsid w:val="00C86819"/>
    <w:rsid w:val="00C868BA"/>
    <w:rsid w:val="00C900EA"/>
    <w:rsid w:val="00C90499"/>
    <w:rsid w:val="00C90698"/>
    <w:rsid w:val="00C906F9"/>
    <w:rsid w:val="00C907AC"/>
    <w:rsid w:val="00C91021"/>
    <w:rsid w:val="00C9359C"/>
    <w:rsid w:val="00C947CE"/>
    <w:rsid w:val="00C948D7"/>
    <w:rsid w:val="00C95088"/>
    <w:rsid w:val="00C95385"/>
    <w:rsid w:val="00C953B7"/>
    <w:rsid w:val="00C95490"/>
    <w:rsid w:val="00C95B0C"/>
    <w:rsid w:val="00C95B4B"/>
    <w:rsid w:val="00C962B6"/>
    <w:rsid w:val="00C964FB"/>
    <w:rsid w:val="00C965E5"/>
    <w:rsid w:val="00C96B2B"/>
    <w:rsid w:val="00C96CB6"/>
    <w:rsid w:val="00C96E02"/>
    <w:rsid w:val="00C96E0A"/>
    <w:rsid w:val="00C96FB3"/>
    <w:rsid w:val="00C97062"/>
    <w:rsid w:val="00C97407"/>
    <w:rsid w:val="00C976A6"/>
    <w:rsid w:val="00C9776E"/>
    <w:rsid w:val="00C97C7E"/>
    <w:rsid w:val="00CA06CE"/>
    <w:rsid w:val="00CA0870"/>
    <w:rsid w:val="00CA0C63"/>
    <w:rsid w:val="00CA0E39"/>
    <w:rsid w:val="00CA121C"/>
    <w:rsid w:val="00CA1A2D"/>
    <w:rsid w:val="00CA1A54"/>
    <w:rsid w:val="00CA1C67"/>
    <w:rsid w:val="00CA1F1E"/>
    <w:rsid w:val="00CA2C83"/>
    <w:rsid w:val="00CA3D70"/>
    <w:rsid w:val="00CA3FBE"/>
    <w:rsid w:val="00CA440C"/>
    <w:rsid w:val="00CA48B3"/>
    <w:rsid w:val="00CA4996"/>
    <w:rsid w:val="00CA4F5E"/>
    <w:rsid w:val="00CA5924"/>
    <w:rsid w:val="00CA5A06"/>
    <w:rsid w:val="00CA5EB0"/>
    <w:rsid w:val="00CA6154"/>
    <w:rsid w:val="00CA64EA"/>
    <w:rsid w:val="00CA6552"/>
    <w:rsid w:val="00CA7523"/>
    <w:rsid w:val="00CA7531"/>
    <w:rsid w:val="00CA7B39"/>
    <w:rsid w:val="00CA7BEB"/>
    <w:rsid w:val="00CA7F8E"/>
    <w:rsid w:val="00CA7FA4"/>
    <w:rsid w:val="00CB0696"/>
    <w:rsid w:val="00CB0A88"/>
    <w:rsid w:val="00CB0E7D"/>
    <w:rsid w:val="00CB0F1E"/>
    <w:rsid w:val="00CB140A"/>
    <w:rsid w:val="00CB1AED"/>
    <w:rsid w:val="00CB1F18"/>
    <w:rsid w:val="00CB2076"/>
    <w:rsid w:val="00CB23E0"/>
    <w:rsid w:val="00CB2651"/>
    <w:rsid w:val="00CB2969"/>
    <w:rsid w:val="00CB29D0"/>
    <w:rsid w:val="00CB4B05"/>
    <w:rsid w:val="00CB557A"/>
    <w:rsid w:val="00CB56C9"/>
    <w:rsid w:val="00CB5C18"/>
    <w:rsid w:val="00CB6138"/>
    <w:rsid w:val="00CB622B"/>
    <w:rsid w:val="00CB68A5"/>
    <w:rsid w:val="00CB68E5"/>
    <w:rsid w:val="00CB6FC1"/>
    <w:rsid w:val="00CB7213"/>
    <w:rsid w:val="00CC0498"/>
    <w:rsid w:val="00CC07DA"/>
    <w:rsid w:val="00CC096D"/>
    <w:rsid w:val="00CC0ACA"/>
    <w:rsid w:val="00CC0E86"/>
    <w:rsid w:val="00CC0F5A"/>
    <w:rsid w:val="00CC14FC"/>
    <w:rsid w:val="00CC241E"/>
    <w:rsid w:val="00CC3020"/>
    <w:rsid w:val="00CC3121"/>
    <w:rsid w:val="00CC32BE"/>
    <w:rsid w:val="00CC3315"/>
    <w:rsid w:val="00CC37E8"/>
    <w:rsid w:val="00CC3D73"/>
    <w:rsid w:val="00CC44C3"/>
    <w:rsid w:val="00CC451D"/>
    <w:rsid w:val="00CC4716"/>
    <w:rsid w:val="00CC5495"/>
    <w:rsid w:val="00CC6532"/>
    <w:rsid w:val="00CC6550"/>
    <w:rsid w:val="00CC68D3"/>
    <w:rsid w:val="00CC7032"/>
    <w:rsid w:val="00CC7497"/>
    <w:rsid w:val="00CC7C56"/>
    <w:rsid w:val="00CD0481"/>
    <w:rsid w:val="00CD066B"/>
    <w:rsid w:val="00CD0D4C"/>
    <w:rsid w:val="00CD148C"/>
    <w:rsid w:val="00CD205B"/>
    <w:rsid w:val="00CD21E1"/>
    <w:rsid w:val="00CD26A1"/>
    <w:rsid w:val="00CD28B3"/>
    <w:rsid w:val="00CD2A21"/>
    <w:rsid w:val="00CD2D29"/>
    <w:rsid w:val="00CD40C4"/>
    <w:rsid w:val="00CD42A1"/>
    <w:rsid w:val="00CD4974"/>
    <w:rsid w:val="00CD5030"/>
    <w:rsid w:val="00CD50CF"/>
    <w:rsid w:val="00CD547E"/>
    <w:rsid w:val="00CD55AA"/>
    <w:rsid w:val="00CD5964"/>
    <w:rsid w:val="00CD5B8D"/>
    <w:rsid w:val="00CD5CD2"/>
    <w:rsid w:val="00CD6B99"/>
    <w:rsid w:val="00CD6E61"/>
    <w:rsid w:val="00CD7601"/>
    <w:rsid w:val="00CD761C"/>
    <w:rsid w:val="00CD76E5"/>
    <w:rsid w:val="00CD7ED7"/>
    <w:rsid w:val="00CE0180"/>
    <w:rsid w:val="00CE0535"/>
    <w:rsid w:val="00CE0E18"/>
    <w:rsid w:val="00CE0EC0"/>
    <w:rsid w:val="00CE114A"/>
    <w:rsid w:val="00CE1942"/>
    <w:rsid w:val="00CE197D"/>
    <w:rsid w:val="00CE1A20"/>
    <w:rsid w:val="00CE1E16"/>
    <w:rsid w:val="00CE1EBE"/>
    <w:rsid w:val="00CE2C30"/>
    <w:rsid w:val="00CE2D0E"/>
    <w:rsid w:val="00CE2EF1"/>
    <w:rsid w:val="00CE2F47"/>
    <w:rsid w:val="00CE2FD3"/>
    <w:rsid w:val="00CE30C5"/>
    <w:rsid w:val="00CE3B0F"/>
    <w:rsid w:val="00CE4029"/>
    <w:rsid w:val="00CE4B43"/>
    <w:rsid w:val="00CE4E07"/>
    <w:rsid w:val="00CE4E68"/>
    <w:rsid w:val="00CE69A1"/>
    <w:rsid w:val="00CE6B8E"/>
    <w:rsid w:val="00CE6BFE"/>
    <w:rsid w:val="00CE7586"/>
    <w:rsid w:val="00CE7629"/>
    <w:rsid w:val="00CE7BD5"/>
    <w:rsid w:val="00CE7C27"/>
    <w:rsid w:val="00CF05CF"/>
    <w:rsid w:val="00CF0B74"/>
    <w:rsid w:val="00CF13FA"/>
    <w:rsid w:val="00CF1489"/>
    <w:rsid w:val="00CF20FA"/>
    <w:rsid w:val="00CF22D7"/>
    <w:rsid w:val="00CF304A"/>
    <w:rsid w:val="00CF33E2"/>
    <w:rsid w:val="00CF359A"/>
    <w:rsid w:val="00CF3781"/>
    <w:rsid w:val="00CF4D6A"/>
    <w:rsid w:val="00CF5AEA"/>
    <w:rsid w:val="00CF5DF3"/>
    <w:rsid w:val="00CF711F"/>
    <w:rsid w:val="00CF7431"/>
    <w:rsid w:val="00CF7E7B"/>
    <w:rsid w:val="00D0109A"/>
    <w:rsid w:val="00D01BC8"/>
    <w:rsid w:val="00D02537"/>
    <w:rsid w:val="00D0255A"/>
    <w:rsid w:val="00D025BE"/>
    <w:rsid w:val="00D034D2"/>
    <w:rsid w:val="00D03B5B"/>
    <w:rsid w:val="00D03F01"/>
    <w:rsid w:val="00D04E87"/>
    <w:rsid w:val="00D04EFD"/>
    <w:rsid w:val="00D05512"/>
    <w:rsid w:val="00D05648"/>
    <w:rsid w:val="00D0579F"/>
    <w:rsid w:val="00D05A80"/>
    <w:rsid w:val="00D05BCF"/>
    <w:rsid w:val="00D05C17"/>
    <w:rsid w:val="00D05FD1"/>
    <w:rsid w:val="00D060E0"/>
    <w:rsid w:val="00D069F9"/>
    <w:rsid w:val="00D07303"/>
    <w:rsid w:val="00D079BB"/>
    <w:rsid w:val="00D07B93"/>
    <w:rsid w:val="00D07E90"/>
    <w:rsid w:val="00D1018F"/>
    <w:rsid w:val="00D10422"/>
    <w:rsid w:val="00D10913"/>
    <w:rsid w:val="00D114C9"/>
    <w:rsid w:val="00D1285D"/>
    <w:rsid w:val="00D1288C"/>
    <w:rsid w:val="00D131AA"/>
    <w:rsid w:val="00D13EA2"/>
    <w:rsid w:val="00D14BFB"/>
    <w:rsid w:val="00D14CF8"/>
    <w:rsid w:val="00D14DAB"/>
    <w:rsid w:val="00D14EC6"/>
    <w:rsid w:val="00D158F8"/>
    <w:rsid w:val="00D159AC"/>
    <w:rsid w:val="00D15E4A"/>
    <w:rsid w:val="00D15FA5"/>
    <w:rsid w:val="00D15FC7"/>
    <w:rsid w:val="00D167E0"/>
    <w:rsid w:val="00D168BA"/>
    <w:rsid w:val="00D16909"/>
    <w:rsid w:val="00D16927"/>
    <w:rsid w:val="00D16FD6"/>
    <w:rsid w:val="00D17527"/>
    <w:rsid w:val="00D17CC4"/>
    <w:rsid w:val="00D207AF"/>
    <w:rsid w:val="00D20F3A"/>
    <w:rsid w:val="00D21462"/>
    <w:rsid w:val="00D21602"/>
    <w:rsid w:val="00D21654"/>
    <w:rsid w:val="00D218B5"/>
    <w:rsid w:val="00D21DC2"/>
    <w:rsid w:val="00D2280A"/>
    <w:rsid w:val="00D22B27"/>
    <w:rsid w:val="00D22B4C"/>
    <w:rsid w:val="00D230A3"/>
    <w:rsid w:val="00D23374"/>
    <w:rsid w:val="00D2361C"/>
    <w:rsid w:val="00D23848"/>
    <w:rsid w:val="00D23F44"/>
    <w:rsid w:val="00D24472"/>
    <w:rsid w:val="00D247E8"/>
    <w:rsid w:val="00D25A5A"/>
    <w:rsid w:val="00D25B79"/>
    <w:rsid w:val="00D25F1F"/>
    <w:rsid w:val="00D26071"/>
    <w:rsid w:val="00D267C6"/>
    <w:rsid w:val="00D3031C"/>
    <w:rsid w:val="00D306F9"/>
    <w:rsid w:val="00D308A4"/>
    <w:rsid w:val="00D30CB6"/>
    <w:rsid w:val="00D310EE"/>
    <w:rsid w:val="00D31333"/>
    <w:rsid w:val="00D326D6"/>
    <w:rsid w:val="00D327BE"/>
    <w:rsid w:val="00D32832"/>
    <w:rsid w:val="00D33544"/>
    <w:rsid w:val="00D34748"/>
    <w:rsid w:val="00D3477A"/>
    <w:rsid w:val="00D347F8"/>
    <w:rsid w:val="00D34D20"/>
    <w:rsid w:val="00D34EA8"/>
    <w:rsid w:val="00D351A0"/>
    <w:rsid w:val="00D36452"/>
    <w:rsid w:val="00D365C8"/>
    <w:rsid w:val="00D36BC4"/>
    <w:rsid w:val="00D37E3B"/>
    <w:rsid w:val="00D401F8"/>
    <w:rsid w:val="00D402A0"/>
    <w:rsid w:val="00D40460"/>
    <w:rsid w:val="00D409CE"/>
    <w:rsid w:val="00D40E2C"/>
    <w:rsid w:val="00D41052"/>
    <w:rsid w:val="00D41133"/>
    <w:rsid w:val="00D4146A"/>
    <w:rsid w:val="00D41598"/>
    <w:rsid w:val="00D41773"/>
    <w:rsid w:val="00D419A6"/>
    <w:rsid w:val="00D429D0"/>
    <w:rsid w:val="00D42B2F"/>
    <w:rsid w:val="00D42BA7"/>
    <w:rsid w:val="00D433EA"/>
    <w:rsid w:val="00D43500"/>
    <w:rsid w:val="00D43576"/>
    <w:rsid w:val="00D437E7"/>
    <w:rsid w:val="00D44BB9"/>
    <w:rsid w:val="00D45074"/>
    <w:rsid w:val="00D45648"/>
    <w:rsid w:val="00D457A8"/>
    <w:rsid w:val="00D464A0"/>
    <w:rsid w:val="00D46BD0"/>
    <w:rsid w:val="00D47696"/>
    <w:rsid w:val="00D47746"/>
    <w:rsid w:val="00D47967"/>
    <w:rsid w:val="00D47D23"/>
    <w:rsid w:val="00D50419"/>
    <w:rsid w:val="00D50694"/>
    <w:rsid w:val="00D506C4"/>
    <w:rsid w:val="00D50CE8"/>
    <w:rsid w:val="00D51521"/>
    <w:rsid w:val="00D51A76"/>
    <w:rsid w:val="00D52416"/>
    <w:rsid w:val="00D524C2"/>
    <w:rsid w:val="00D52706"/>
    <w:rsid w:val="00D535DC"/>
    <w:rsid w:val="00D5379F"/>
    <w:rsid w:val="00D53AEC"/>
    <w:rsid w:val="00D53D71"/>
    <w:rsid w:val="00D54180"/>
    <w:rsid w:val="00D541B8"/>
    <w:rsid w:val="00D5440A"/>
    <w:rsid w:val="00D5442A"/>
    <w:rsid w:val="00D54F58"/>
    <w:rsid w:val="00D5636D"/>
    <w:rsid w:val="00D563DC"/>
    <w:rsid w:val="00D567D9"/>
    <w:rsid w:val="00D5720A"/>
    <w:rsid w:val="00D572D6"/>
    <w:rsid w:val="00D57DDF"/>
    <w:rsid w:val="00D60668"/>
    <w:rsid w:val="00D606BD"/>
    <w:rsid w:val="00D61001"/>
    <w:rsid w:val="00D61E2B"/>
    <w:rsid w:val="00D62727"/>
    <w:rsid w:val="00D629C0"/>
    <w:rsid w:val="00D62A6A"/>
    <w:rsid w:val="00D62E17"/>
    <w:rsid w:val="00D63809"/>
    <w:rsid w:val="00D64017"/>
    <w:rsid w:val="00D64033"/>
    <w:rsid w:val="00D64269"/>
    <w:rsid w:val="00D64429"/>
    <w:rsid w:val="00D64581"/>
    <w:rsid w:val="00D64755"/>
    <w:rsid w:val="00D6496E"/>
    <w:rsid w:val="00D64A8C"/>
    <w:rsid w:val="00D64DA1"/>
    <w:rsid w:val="00D64FAF"/>
    <w:rsid w:val="00D659A1"/>
    <w:rsid w:val="00D65F35"/>
    <w:rsid w:val="00D65FD3"/>
    <w:rsid w:val="00D66123"/>
    <w:rsid w:val="00D663E1"/>
    <w:rsid w:val="00D66D9C"/>
    <w:rsid w:val="00D66DDE"/>
    <w:rsid w:val="00D674A6"/>
    <w:rsid w:val="00D6763E"/>
    <w:rsid w:val="00D67776"/>
    <w:rsid w:val="00D67870"/>
    <w:rsid w:val="00D67925"/>
    <w:rsid w:val="00D67F04"/>
    <w:rsid w:val="00D70F78"/>
    <w:rsid w:val="00D7117F"/>
    <w:rsid w:val="00D715B9"/>
    <w:rsid w:val="00D715EA"/>
    <w:rsid w:val="00D71D3A"/>
    <w:rsid w:val="00D71FEE"/>
    <w:rsid w:val="00D7266C"/>
    <w:rsid w:val="00D728F0"/>
    <w:rsid w:val="00D731D0"/>
    <w:rsid w:val="00D732E1"/>
    <w:rsid w:val="00D73AF2"/>
    <w:rsid w:val="00D7435C"/>
    <w:rsid w:val="00D74E6E"/>
    <w:rsid w:val="00D74EA3"/>
    <w:rsid w:val="00D7522A"/>
    <w:rsid w:val="00D75763"/>
    <w:rsid w:val="00D75CF6"/>
    <w:rsid w:val="00D7673B"/>
    <w:rsid w:val="00D76816"/>
    <w:rsid w:val="00D76C23"/>
    <w:rsid w:val="00D76D2D"/>
    <w:rsid w:val="00D77BD4"/>
    <w:rsid w:val="00D77DDE"/>
    <w:rsid w:val="00D8033A"/>
    <w:rsid w:val="00D80C1A"/>
    <w:rsid w:val="00D8190F"/>
    <w:rsid w:val="00D81C44"/>
    <w:rsid w:val="00D8214C"/>
    <w:rsid w:val="00D82377"/>
    <w:rsid w:val="00D82762"/>
    <w:rsid w:val="00D828B8"/>
    <w:rsid w:val="00D82BE1"/>
    <w:rsid w:val="00D82E19"/>
    <w:rsid w:val="00D82FC6"/>
    <w:rsid w:val="00D8312B"/>
    <w:rsid w:val="00D833DF"/>
    <w:rsid w:val="00D83E1D"/>
    <w:rsid w:val="00D83F98"/>
    <w:rsid w:val="00D84509"/>
    <w:rsid w:val="00D84631"/>
    <w:rsid w:val="00D855F3"/>
    <w:rsid w:val="00D85758"/>
    <w:rsid w:val="00D85E86"/>
    <w:rsid w:val="00D85EDF"/>
    <w:rsid w:val="00D86A5A"/>
    <w:rsid w:val="00D87796"/>
    <w:rsid w:val="00D877F9"/>
    <w:rsid w:val="00D8784E"/>
    <w:rsid w:val="00D87987"/>
    <w:rsid w:val="00D87ABD"/>
    <w:rsid w:val="00D90722"/>
    <w:rsid w:val="00D908B0"/>
    <w:rsid w:val="00D91131"/>
    <w:rsid w:val="00D91CA3"/>
    <w:rsid w:val="00D92147"/>
    <w:rsid w:val="00D9297D"/>
    <w:rsid w:val="00D9305C"/>
    <w:rsid w:val="00D93601"/>
    <w:rsid w:val="00D93745"/>
    <w:rsid w:val="00D94655"/>
    <w:rsid w:val="00D94671"/>
    <w:rsid w:val="00D94F6D"/>
    <w:rsid w:val="00D96028"/>
    <w:rsid w:val="00D96464"/>
    <w:rsid w:val="00D967B7"/>
    <w:rsid w:val="00D967E3"/>
    <w:rsid w:val="00D96B73"/>
    <w:rsid w:val="00D96D7A"/>
    <w:rsid w:val="00D97808"/>
    <w:rsid w:val="00D97D0C"/>
    <w:rsid w:val="00DA04B8"/>
    <w:rsid w:val="00DA11EA"/>
    <w:rsid w:val="00DA1413"/>
    <w:rsid w:val="00DA15DB"/>
    <w:rsid w:val="00DA1961"/>
    <w:rsid w:val="00DA2935"/>
    <w:rsid w:val="00DA2CAD"/>
    <w:rsid w:val="00DA32F7"/>
    <w:rsid w:val="00DA3743"/>
    <w:rsid w:val="00DA379A"/>
    <w:rsid w:val="00DA3B50"/>
    <w:rsid w:val="00DA3DFD"/>
    <w:rsid w:val="00DA454A"/>
    <w:rsid w:val="00DA48F4"/>
    <w:rsid w:val="00DA4ACD"/>
    <w:rsid w:val="00DA4B99"/>
    <w:rsid w:val="00DA51B5"/>
    <w:rsid w:val="00DA540B"/>
    <w:rsid w:val="00DA5B85"/>
    <w:rsid w:val="00DA5DAF"/>
    <w:rsid w:val="00DA630A"/>
    <w:rsid w:val="00DA63A8"/>
    <w:rsid w:val="00DA6452"/>
    <w:rsid w:val="00DA65EE"/>
    <w:rsid w:val="00DA68C0"/>
    <w:rsid w:val="00DA738F"/>
    <w:rsid w:val="00DA7560"/>
    <w:rsid w:val="00DB0450"/>
    <w:rsid w:val="00DB075F"/>
    <w:rsid w:val="00DB0940"/>
    <w:rsid w:val="00DB0C80"/>
    <w:rsid w:val="00DB0D94"/>
    <w:rsid w:val="00DB151A"/>
    <w:rsid w:val="00DB179F"/>
    <w:rsid w:val="00DB1988"/>
    <w:rsid w:val="00DB2095"/>
    <w:rsid w:val="00DB217A"/>
    <w:rsid w:val="00DB25C3"/>
    <w:rsid w:val="00DB2666"/>
    <w:rsid w:val="00DB274C"/>
    <w:rsid w:val="00DB2BFD"/>
    <w:rsid w:val="00DB300E"/>
    <w:rsid w:val="00DB3646"/>
    <w:rsid w:val="00DB3B91"/>
    <w:rsid w:val="00DB44A1"/>
    <w:rsid w:val="00DB4C62"/>
    <w:rsid w:val="00DB4DF1"/>
    <w:rsid w:val="00DB4FEF"/>
    <w:rsid w:val="00DB555F"/>
    <w:rsid w:val="00DB5880"/>
    <w:rsid w:val="00DB635B"/>
    <w:rsid w:val="00DB63C6"/>
    <w:rsid w:val="00DB74E2"/>
    <w:rsid w:val="00DB7626"/>
    <w:rsid w:val="00DB77FE"/>
    <w:rsid w:val="00DB7B3F"/>
    <w:rsid w:val="00DB7D6B"/>
    <w:rsid w:val="00DC1495"/>
    <w:rsid w:val="00DC163A"/>
    <w:rsid w:val="00DC1B39"/>
    <w:rsid w:val="00DC2124"/>
    <w:rsid w:val="00DC2337"/>
    <w:rsid w:val="00DC29AA"/>
    <w:rsid w:val="00DC2C4A"/>
    <w:rsid w:val="00DC2D29"/>
    <w:rsid w:val="00DC3578"/>
    <w:rsid w:val="00DC3615"/>
    <w:rsid w:val="00DC3661"/>
    <w:rsid w:val="00DC38B9"/>
    <w:rsid w:val="00DC3E23"/>
    <w:rsid w:val="00DC4151"/>
    <w:rsid w:val="00DC46C8"/>
    <w:rsid w:val="00DC4B52"/>
    <w:rsid w:val="00DC52F5"/>
    <w:rsid w:val="00DC711C"/>
    <w:rsid w:val="00DC7180"/>
    <w:rsid w:val="00DC71FC"/>
    <w:rsid w:val="00DC75D2"/>
    <w:rsid w:val="00DC7933"/>
    <w:rsid w:val="00DC7A55"/>
    <w:rsid w:val="00DC7AB3"/>
    <w:rsid w:val="00DC7AF3"/>
    <w:rsid w:val="00DD0A64"/>
    <w:rsid w:val="00DD0A68"/>
    <w:rsid w:val="00DD0BCE"/>
    <w:rsid w:val="00DD0D81"/>
    <w:rsid w:val="00DD1173"/>
    <w:rsid w:val="00DD1338"/>
    <w:rsid w:val="00DD1CCF"/>
    <w:rsid w:val="00DD1F6C"/>
    <w:rsid w:val="00DD27A4"/>
    <w:rsid w:val="00DD2837"/>
    <w:rsid w:val="00DD2E4A"/>
    <w:rsid w:val="00DD3FF4"/>
    <w:rsid w:val="00DD4ADB"/>
    <w:rsid w:val="00DD4C97"/>
    <w:rsid w:val="00DD4DA6"/>
    <w:rsid w:val="00DD4F5B"/>
    <w:rsid w:val="00DD5A7F"/>
    <w:rsid w:val="00DD6570"/>
    <w:rsid w:val="00DD65D6"/>
    <w:rsid w:val="00DD71F5"/>
    <w:rsid w:val="00DD7D06"/>
    <w:rsid w:val="00DE0011"/>
    <w:rsid w:val="00DE01EA"/>
    <w:rsid w:val="00DE0AE4"/>
    <w:rsid w:val="00DE11BD"/>
    <w:rsid w:val="00DE1391"/>
    <w:rsid w:val="00DE20A7"/>
    <w:rsid w:val="00DE22EC"/>
    <w:rsid w:val="00DE2BD5"/>
    <w:rsid w:val="00DE2F1F"/>
    <w:rsid w:val="00DE48E7"/>
    <w:rsid w:val="00DE4A1B"/>
    <w:rsid w:val="00DE4A7C"/>
    <w:rsid w:val="00DE5173"/>
    <w:rsid w:val="00DE54BE"/>
    <w:rsid w:val="00DE5FE8"/>
    <w:rsid w:val="00DE679C"/>
    <w:rsid w:val="00DE6946"/>
    <w:rsid w:val="00DE6E73"/>
    <w:rsid w:val="00DE7630"/>
    <w:rsid w:val="00DE7A47"/>
    <w:rsid w:val="00DF0318"/>
    <w:rsid w:val="00DF0810"/>
    <w:rsid w:val="00DF0877"/>
    <w:rsid w:val="00DF0CA9"/>
    <w:rsid w:val="00DF0DAB"/>
    <w:rsid w:val="00DF0EF1"/>
    <w:rsid w:val="00DF10E7"/>
    <w:rsid w:val="00DF171E"/>
    <w:rsid w:val="00DF1B29"/>
    <w:rsid w:val="00DF1CC7"/>
    <w:rsid w:val="00DF295B"/>
    <w:rsid w:val="00DF2C5A"/>
    <w:rsid w:val="00DF3713"/>
    <w:rsid w:val="00DF451D"/>
    <w:rsid w:val="00DF4CD6"/>
    <w:rsid w:val="00DF50F5"/>
    <w:rsid w:val="00DF580E"/>
    <w:rsid w:val="00DF6047"/>
    <w:rsid w:val="00DF6212"/>
    <w:rsid w:val="00DF69D1"/>
    <w:rsid w:val="00DF69DA"/>
    <w:rsid w:val="00DF6B48"/>
    <w:rsid w:val="00DF6DCE"/>
    <w:rsid w:val="00DF702B"/>
    <w:rsid w:val="00DF710C"/>
    <w:rsid w:val="00DF74BD"/>
    <w:rsid w:val="00DF7C93"/>
    <w:rsid w:val="00E000FE"/>
    <w:rsid w:val="00E00206"/>
    <w:rsid w:val="00E003C4"/>
    <w:rsid w:val="00E00528"/>
    <w:rsid w:val="00E00B73"/>
    <w:rsid w:val="00E00DC9"/>
    <w:rsid w:val="00E00E58"/>
    <w:rsid w:val="00E00F60"/>
    <w:rsid w:val="00E01332"/>
    <w:rsid w:val="00E016E1"/>
    <w:rsid w:val="00E0194F"/>
    <w:rsid w:val="00E01D15"/>
    <w:rsid w:val="00E021E3"/>
    <w:rsid w:val="00E027F6"/>
    <w:rsid w:val="00E02CE3"/>
    <w:rsid w:val="00E034F9"/>
    <w:rsid w:val="00E04F7C"/>
    <w:rsid w:val="00E050A8"/>
    <w:rsid w:val="00E0536D"/>
    <w:rsid w:val="00E05BB0"/>
    <w:rsid w:val="00E068BC"/>
    <w:rsid w:val="00E06D54"/>
    <w:rsid w:val="00E06DF3"/>
    <w:rsid w:val="00E0783E"/>
    <w:rsid w:val="00E07A9F"/>
    <w:rsid w:val="00E1018E"/>
    <w:rsid w:val="00E10C2B"/>
    <w:rsid w:val="00E10FF6"/>
    <w:rsid w:val="00E112EB"/>
    <w:rsid w:val="00E1143C"/>
    <w:rsid w:val="00E11C23"/>
    <w:rsid w:val="00E11ECE"/>
    <w:rsid w:val="00E126A8"/>
    <w:rsid w:val="00E129EC"/>
    <w:rsid w:val="00E13025"/>
    <w:rsid w:val="00E1308A"/>
    <w:rsid w:val="00E13440"/>
    <w:rsid w:val="00E14ACA"/>
    <w:rsid w:val="00E14E78"/>
    <w:rsid w:val="00E15282"/>
    <w:rsid w:val="00E153D5"/>
    <w:rsid w:val="00E15EE2"/>
    <w:rsid w:val="00E15F6B"/>
    <w:rsid w:val="00E16751"/>
    <w:rsid w:val="00E16D87"/>
    <w:rsid w:val="00E175F1"/>
    <w:rsid w:val="00E17610"/>
    <w:rsid w:val="00E205AE"/>
    <w:rsid w:val="00E206FD"/>
    <w:rsid w:val="00E208A8"/>
    <w:rsid w:val="00E20BCC"/>
    <w:rsid w:val="00E217C8"/>
    <w:rsid w:val="00E21B1C"/>
    <w:rsid w:val="00E21F8B"/>
    <w:rsid w:val="00E22092"/>
    <w:rsid w:val="00E220EC"/>
    <w:rsid w:val="00E22563"/>
    <w:rsid w:val="00E2265F"/>
    <w:rsid w:val="00E234A1"/>
    <w:rsid w:val="00E23503"/>
    <w:rsid w:val="00E23A32"/>
    <w:rsid w:val="00E23ABB"/>
    <w:rsid w:val="00E23E16"/>
    <w:rsid w:val="00E23E20"/>
    <w:rsid w:val="00E24245"/>
    <w:rsid w:val="00E24445"/>
    <w:rsid w:val="00E24A68"/>
    <w:rsid w:val="00E24E4A"/>
    <w:rsid w:val="00E24E5B"/>
    <w:rsid w:val="00E258DB"/>
    <w:rsid w:val="00E267A7"/>
    <w:rsid w:val="00E267E2"/>
    <w:rsid w:val="00E26E83"/>
    <w:rsid w:val="00E26EE5"/>
    <w:rsid w:val="00E2766B"/>
    <w:rsid w:val="00E27711"/>
    <w:rsid w:val="00E27CC3"/>
    <w:rsid w:val="00E30071"/>
    <w:rsid w:val="00E3043D"/>
    <w:rsid w:val="00E3053D"/>
    <w:rsid w:val="00E32C46"/>
    <w:rsid w:val="00E33210"/>
    <w:rsid w:val="00E33226"/>
    <w:rsid w:val="00E33861"/>
    <w:rsid w:val="00E34252"/>
    <w:rsid w:val="00E34723"/>
    <w:rsid w:val="00E349EB"/>
    <w:rsid w:val="00E34CDE"/>
    <w:rsid w:val="00E34FD2"/>
    <w:rsid w:val="00E35AA3"/>
    <w:rsid w:val="00E35C5E"/>
    <w:rsid w:val="00E37513"/>
    <w:rsid w:val="00E37F38"/>
    <w:rsid w:val="00E40118"/>
    <w:rsid w:val="00E40ACC"/>
    <w:rsid w:val="00E40B44"/>
    <w:rsid w:val="00E40FDA"/>
    <w:rsid w:val="00E41357"/>
    <w:rsid w:val="00E41AC1"/>
    <w:rsid w:val="00E41D2D"/>
    <w:rsid w:val="00E42132"/>
    <w:rsid w:val="00E4239E"/>
    <w:rsid w:val="00E42598"/>
    <w:rsid w:val="00E42793"/>
    <w:rsid w:val="00E4299A"/>
    <w:rsid w:val="00E42BC6"/>
    <w:rsid w:val="00E4307B"/>
    <w:rsid w:val="00E430F7"/>
    <w:rsid w:val="00E434A8"/>
    <w:rsid w:val="00E43968"/>
    <w:rsid w:val="00E443F1"/>
    <w:rsid w:val="00E445BA"/>
    <w:rsid w:val="00E44A7E"/>
    <w:rsid w:val="00E44AF2"/>
    <w:rsid w:val="00E44DD0"/>
    <w:rsid w:val="00E452D7"/>
    <w:rsid w:val="00E454BA"/>
    <w:rsid w:val="00E459E4"/>
    <w:rsid w:val="00E459E5"/>
    <w:rsid w:val="00E45D6B"/>
    <w:rsid w:val="00E463AE"/>
    <w:rsid w:val="00E46926"/>
    <w:rsid w:val="00E46A97"/>
    <w:rsid w:val="00E506D9"/>
    <w:rsid w:val="00E50B91"/>
    <w:rsid w:val="00E50FBF"/>
    <w:rsid w:val="00E51543"/>
    <w:rsid w:val="00E51ED7"/>
    <w:rsid w:val="00E53492"/>
    <w:rsid w:val="00E535BB"/>
    <w:rsid w:val="00E53671"/>
    <w:rsid w:val="00E5422D"/>
    <w:rsid w:val="00E543C3"/>
    <w:rsid w:val="00E5500D"/>
    <w:rsid w:val="00E55A5B"/>
    <w:rsid w:val="00E5604C"/>
    <w:rsid w:val="00E56C35"/>
    <w:rsid w:val="00E5703E"/>
    <w:rsid w:val="00E5752A"/>
    <w:rsid w:val="00E6019A"/>
    <w:rsid w:val="00E6074B"/>
    <w:rsid w:val="00E60E06"/>
    <w:rsid w:val="00E610C4"/>
    <w:rsid w:val="00E6135C"/>
    <w:rsid w:val="00E6157F"/>
    <w:rsid w:val="00E62710"/>
    <w:rsid w:val="00E6293F"/>
    <w:rsid w:val="00E646F7"/>
    <w:rsid w:val="00E64703"/>
    <w:rsid w:val="00E649A1"/>
    <w:rsid w:val="00E64F08"/>
    <w:rsid w:val="00E652D2"/>
    <w:rsid w:val="00E65499"/>
    <w:rsid w:val="00E65E28"/>
    <w:rsid w:val="00E67724"/>
    <w:rsid w:val="00E67B21"/>
    <w:rsid w:val="00E67D9B"/>
    <w:rsid w:val="00E67E89"/>
    <w:rsid w:val="00E7054E"/>
    <w:rsid w:val="00E7072B"/>
    <w:rsid w:val="00E70BBC"/>
    <w:rsid w:val="00E70C9F"/>
    <w:rsid w:val="00E70D71"/>
    <w:rsid w:val="00E70E07"/>
    <w:rsid w:val="00E71235"/>
    <w:rsid w:val="00E7159C"/>
    <w:rsid w:val="00E71D73"/>
    <w:rsid w:val="00E71F67"/>
    <w:rsid w:val="00E72455"/>
    <w:rsid w:val="00E7260E"/>
    <w:rsid w:val="00E7279E"/>
    <w:rsid w:val="00E733A2"/>
    <w:rsid w:val="00E737AA"/>
    <w:rsid w:val="00E7396A"/>
    <w:rsid w:val="00E739CA"/>
    <w:rsid w:val="00E73AE5"/>
    <w:rsid w:val="00E73AFB"/>
    <w:rsid w:val="00E73FBC"/>
    <w:rsid w:val="00E74968"/>
    <w:rsid w:val="00E74C1B"/>
    <w:rsid w:val="00E754D0"/>
    <w:rsid w:val="00E75910"/>
    <w:rsid w:val="00E7592C"/>
    <w:rsid w:val="00E7610A"/>
    <w:rsid w:val="00E7632B"/>
    <w:rsid w:val="00E764A7"/>
    <w:rsid w:val="00E768D2"/>
    <w:rsid w:val="00E77510"/>
    <w:rsid w:val="00E77B85"/>
    <w:rsid w:val="00E77BEE"/>
    <w:rsid w:val="00E80345"/>
    <w:rsid w:val="00E8066C"/>
    <w:rsid w:val="00E82543"/>
    <w:rsid w:val="00E82A91"/>
    <w:rsid w:val="00E82AE9"/>
    <w:rsid w:val="00E82BA9"/>
    <w:rsid w:val="00E82CEE"/>
    <w:rsid w:val="00E83301"/>
    <w:rsid w:val="00E834E2"/>
    <w:rsid w:val="00E83C99"/>
    <w:rsid w:val="00E84463"/>
    <w:rsid w:val="00E868E9"/>
    <w:rsid w:val="00E86E54"/>
    <w:rsid w:val="00E873E1"/>
    <w:rsid w:val="00E87EC0"/>
    <w:rsid w:val="00E9002C"/>
    <w:rsid w:val="00E9023E"/>
    <w:rsid w:val="00E90A53"/>
    <w:rsid w:val="00E92B9D"/>
    <w:rsid w:val="00E93652"/>
    <w:rsid w:val="00E936B5"/>
    <w:rsid w:val="00E93FC5"/>
    <w:rsid w:val="00E9490E"/>
    <w:rsid w:val="00E94E9E"/>
    <w:rsid w:val="00E9519D"/>
    <w:rsid w:val="00E95BA6"/>
    <w:rsid w:val="00E95FD6"/>
    <w:rsid w:val="00E96B4A"/>
    <w:rsid w:val="00E96CF0"/>
    <w:rsid w:val="00E97681"/>
    <w:rsid w:val="00E976E2"/>
    <w:rsid w:val="00E97964"/>
    <w:rsid w:val="00EA0187"/>
    <w:rsid w:val="00EA0532"/>
    <w:rsid w:val="00EA0E21"/>
    <w:rsid w:val="00EA1398"/>
    <w:rsid w:val="00EA1EC3"/>
    <w:rsid w:val="00EA2836"/>
    <w:rsid w:val="00EA2C43"/>
    <w:rsid w:val="00EA2E6B"/>
    <w:rsid w:val="00EA3179"/>
    <w:rsid w:val="00EA3577"/>
    <w:rsid w:val="00EA37C6"/>
    <w:rsid w:val="00EA3D40"/>
    <w:rsid w:val="00EA4406"/>
    <w:rsid w:val="00EA4BED"/>
    <w:rsid w:val="00EA5058"/>
    <w:rsid w:val="00EA5729"/>
    <w:rsid w:val="00EA594D"/>
    <w:rsid w:val="00EA5FCD"/>
    <w:rsid w:val="00EA6CF5"/>
    <w:rsid w:val="00EA6F96"/>
    <w:rsid w:val="00EA70B6"/>
    <w:rsid w:val="00EA718E"/>
    <w:rsid w:val="00EA7F24"/>
    <w:rsid w:val="00EB0E84"/>
    <w:rsid w:val="00EB1760"/>
    <w:rsid w:val="00EB1A38"/>
    <w:rsid w:val="00EB269C"/>
    <w:rsid w:val="00EB3370"/>
    <w:rsid w:val="00EB3740"/>
    <w:rsid w:val="00EB37E6"/>
    <w:rsid w:val="00EB48B0"/>
    <w:rsid w:val="00EB5175"/>
    <w:rsid w:val="00EB685C"/>
    <w:rsid w:val="00EB72B1"/>
    <w:rsid w:val="00EC0059"/>
    <w:rsid w:val="00EC04AF"/>
    <w:rsid w:val="00EC111E"/>
    <w:rsid w:val="00EC14DB"/>
    <w:rsid w:val="00EC1D2F"/>
    <w:rsid w:val="00EC22AC"/>
    <w:rsid w:val="00EC26B0"/>
    <w:rsid w:val="00EC2780"/>
    <w:rsid w:val="00EC2BD4"/>
    <w:rsid w:val="00EC2BE6"/>
    <w:rsid w:val="00EC31A2"/>
    <w:rsid w:val="00EC32E3"/>
    <w:rsid w:val="00EC3A56"/>
    <w:rsid w:val="00EC3C71"/>
    <w:rsid w:val="00EC3DD4"/>
    <w:rsid w:val="00EC3E8F"/>
    <w:rsid w:val="00EC421F"/>
    <w:rsid w:val="00EC4E28"/>
    <w:rsid w:val="00EC5021"/>
    <w:rsid w:val="00EC5308"/>
    <w:rsid w:val="00EC5396"/>
    <w:rsid w:val="00EC5930"/>
    <w:rsid w:val="00EC5B62"/>
    <w:rsid w:val="00EC5DFB"/>
    <w:rsid w:val="00EC61F9"/>
    <w:rsid w:val="00EC661E"/>
    <w:rsid w:val="00EC6C1C"/>
    <w:rsid w:val="00EC6C29"/>
    <w:rsid w:val="00EC6F90"/>
    <w:rsid w:val="00EC7135"/>
    <w:rsid w:val="00EC74CA"/>
    <w:rsid w:val="00EC786D"/>
    <w:rsid w:val="00EC7F2C"/>
    <w:rsid w:val="00ED0ADE"/>
    <w:rsid w:val="00ED0B43"/>
    <w:rsid w:val="00ED0BD5"/>
    <w:rsid w:val="00ED1500"/>
    <w:rsid w:val="00ED2D97"/>
    <w:rsid w:val="00ED3587"/>
    <w:rsid w:val="00ED37E5"/>
    <w:rsid w:val="00ED3CF5"/>
    <w:rsid w:val="00ED400B"/>
    <w:rsid w:val="00ED4594"/>
    <w:rsid w:val="00ED4B80"/>
    <w:rsid w:val="00ED5ADE"/>
    <w:rsid w:val="00ED5BD1"/>
    <w:rsid w:val="00ED61CD"/>
    <w:rsid w:val="00ED6963"/>
    <w:rsid w:val="00ED6C6A"/>
    <w:rsid w:val="00ED71F3"/>
    <w:rsid w:val="00ED77A2"/>
    <w:rsid w:val="00ED78A1"/>
    <w:rsid w:val="00EE01D3"/>
    <w:rsid w:val="00EE0DF4"/>
    <w:rsid w:val="00EE10C9"/>
    <w:rsid w:val="00EE1236"/>
    <w:rsid w:val="00EE132E"/>
    <w:rsid w:val="00EE1526"/>
    <w:rsid w:val="00EE15AC"/>
    <w:rsid w:val="00EE1985"/>
    <w:rsid w:val="00EE1E3B"/>
    <w:rsid w:val="00EE2EC3"/>
    <w:rsid w:val="00EE2ECF"/>
    <w:rsid w:val="00EE2EE0"/>
    <w:rsid w:val="00EE3537"/>
    <w:rsid w:val="00EE3E42"/>
    <w:rsid w:val="00EE4502"/>
    <w:rsid w:val="00EE493B"/>
    <w:rsid w:val="00EE4CF1"/>
    <w:rsid w:val="00EE51CB"/>
    <w:rsid w:val="00EE5399"/>
    <w:rsid w:val="00EE5740"/>
    <w:rsid w:val="00EE5E9B"/>
    <w:rsid w:val="00EE6085"/>
    <w:rsid w:val="00EE6472"/>
    <w:rsid w:val="00EE74F1"/>
    <w:rsid w:val="00EE75CA"/>
    <w:rsid w:val="00EE7760"/>
    <w:rsid w:val="00EE7AB2"/>
    <w:rsid w:val="00EE7D97"/>
    <w:rsid w:val="00EF0195"/>
    <w:rsid w:val="00EF04CF"/>
    <w:rsid w:val="00EF052D"/>
    <w:rsid w:val="00EF07D7"/>
    <w:rsid w:val="00EF0B43"/>
    <w:rsid w:val="00EF0B75"/>
    <w:rsid w:val="00EF2080"/>
    <w:rsid w:val="00EF2159"/>
    <w:rsid w:val="00EF27B1"/>
    <w:rsid w:val="00EF2F35"/>
    <w:rsid w:val="00EF3DC0"/>
    <w:rsid w:val="00EF4150"/>
    <w:rsid w:val="00EF4155"/>
    <w:rsid w:val="00EF44D8"/>
    <w:rsid w:val="00EF4744"/>
    <w:rsid w:val="00EF475D"/>
    <w:rsid w:val="00EF5503"/>
    <w:rsid w:val="00EF7193"/>
    <w:rsid w:val="00EF7E95"/>
    <w:rsid w:val="00F0044C"/>
    <w:rsid w:val="00F006BC"/>
    <w:rsid w:val="00F008E6"/>
    <w:rsid w:val="00F009C6"/>
    <w:rsid w:val="00F00C7C"/>
    <w:rsid w:val="00F01402"/>
    <w:rsid w:val="00F02388"/>
    <w:rsid w:val="00F02BC8"/>
    <w:rsid w:val="00F0377F"/>
    <w:rsid w:val="00F043CD"/>
    <w:rsid w:val="00F04593"/>
    <w:rsid w:val="00F048D7"/>
    <w:rsid w:val="00F04A90"/>
    <w:rsid w:val="00F04B2E"/>
    <w:rsid w:val="00F04D90"/>
    <w:rsid w:val="00F052BC"/>
    <w:rsid w:val="00F05789"/>
    <w:rsid w:val="00F05F54"/>
    <w:rsid w:val="00F05F6F"/>
    <w:rsid w:val="00F0608A"/>
    <w:rsid w:val="00F0739E"/>
    <w:rsid w:val="00F077E0"/>
    <w:rsid w:val="00F07B6E"/>
    <w:rsid w:val="00F07E52"/>
    <w:rsid w:val="00F103DD"/>
    <w:rsid w:val="00F10BB8"/>
    <w:rsid w:val="00F115FC"/>
    <w:rsid w:val="00F11CB1"/>
    <w:rsid w:val="00F11EAD"/>
    <w:rsid w:val="00F12AE4"/>
    <w:rsid w:val="00F131C1"/>
    <w:rsid w:val="00F13340"/>
    <w:rsid w:val="00F13941"/>
    <w:rsid w:val="00F13BC3"/>
    <w:rsid w:val="00F147DB"/>
    <w:rsid w:val="00F14E63"/>
    <w:rsid w:val="00F1535C"/>
    <w:rsid w:val="00F15D12"/>
    <w:rsid w:val="00F15EE6"/>
    <w:rsid w:val="00F1615A"/>
    <w:rsid w:val="00F16554"/>
    <w:rsid w:val="00F16E18"/>
    <w:rsid w:val="00F17A13"/>
    <w:rsid w:val="00F17E40"/>
    <w:rsid w:val="00F201A0"/>
    <w:rsid w:val="00F20560"/>
    <w:rsid w:val="00F20954"/>
    <w:rsid w:val="00F2098A"/>
    <w:rsid w:val="00F20AAA"/>
    <w:rsid w:val="00F20E1A"/>
    <w:rsid w:val="00F2154B"/>
    <w:rsid w:val="00F2177C"/>
    <w:rsid w:val="00F22075"/>
    <w:rsid w:val="00F224FD"/>
    <w:rsid w:val="00F243F5"/>
    <w:rsid w:val="00F2472E"/>
    <w:rsid w:val="00F252A8"/>
    <w:rsid w:val="00F2560B"/>
    <w:rsid w:val="00F25725"/>
    <w:rsid w:val="00F25FE7"/>
    <w:rsid w:val="00F2609E"/>
    <w:rsid w:val="00F260D7"/>
    <w:rsid w:val="00F2642B"/>
    <w:rsid w:val="00F26681"/>
    <w:rsid w:val="00F27227"/>
    <w:rsid w:val="00F273D2"/>
    <w:rsid w:val="00F2781E"/>
    <w:rsid w:val="00F27DBD"/>
    <w:rsid w:val="00F27E65"/>
    <w:rsid w:val="00F30268"/>
    <w:rsid w:val="00F30C7E"/>
    <w:rsid w:val="00F30D24"/>
    <w:rsid w:val="00F30D8A"/>
    <w:rsid w:val="00F3143C"/>
    <w:rsid w:val="00F315E6"/>
    <w:rsid w:val="00F31E8D"/>
    <w:rsid w:val="00F32512"/>
    <w:rsid w:val="00F32DE5"/>
    <w:rsid w:val="00F3311E"/>
    <w:rsid w:val="00F3338D"/>
    <w:rsid w:val="00F339D8"/>
    <w:rsid w:val="00F3408E"/>
    <w:rsid w:val="00F346A6"/>
    <w:rsid w:val="00F3623D"/>
    <w:rsid w:val="00F36269"/>
    <w:rsid w:val="00F36B59"/>
    <w:rsid w:val="00F36E90"/>
    <w:rsid w:val="00F37C8D"/>
    <w:rsid w:val="00F405BD"/>
    <w:rsid w:val="00F40E66"/>
    <w:rsid w:val="00F41764"/>
    <w:rsid w:val="00F423AE"/>
    <w:rsid w:val="00F42B86"/>
    <w:rsid w:val="00F42FE4"/>
    <w:rsid w:val="00F4360F"/>
    <w:rsid w:val="00F43A47"/>
    <w:rsid w:val="00F43D55"/>
    <w:rsid w:val="00F43DAE"/>
    <w:rsid w:val="00F4448C"/>
    <w:rsid w:val="00F445B6"/>
    <w:rsid w:val="00F44ADC"/>
    <w:rsid w:val="00F44AE1"/>
    <w:rsid w:val="00F44BA6"/>
    <w:rsid w:val="00F45902"/>
    <w:rsid w:val="00F45DB8"/>
    <w:rsid w:val="00F4605D"/>
    <w:rsid w:val="00F46583"/>
    <w:rsid w:val="00F46E08"/>
    <w:rsid w:val="00F46E75"/>
    <w:rsid w:val="00F47606"/>
    <w:rsid w:val="00F476CE"/>
    <w:rsid w:val="00F47A0F"/>
    <w:rsid w:val="00F47F53"/>
    <w:rsid w:val="00F5026B"/>
    <w:rsid w:val="00F503C4"/>
    <w:rsid w:val="00F5059A"/>
    <w:rsid w:val="00F50832"/>
    <w:rsid w:val="00F50948"/>
    <w:rsid w:val="00F50A8A"/>
    <w:rsid w:val="00F50EA4"/>
    <w:rsid w:val="00F5111D"/>
    <w:rsid w:val="00F513E8"/>
    <w:rsid w:val="00F51605"/>
    <w:rsid w:val="00F516D2"/>
    <w:rsid w:val="00F52142"/>
    <w:rsid w:val="00F524EF"/>
    <w:rsid w:val="00F52FE5"/>
    <w:rsid w:val="00F53734"/>
    <w:rsid w:val="00F53AEA"/>
    <w:rsid w:val="00F54641"/>
    <w:rsid w:val="00F54B48"/>
    <w:rsid w:val="00F5513D"/>
    <w:rsid w:val="00F551C0"/>
    <w:rsid w:val="00F554A1"/>
    <w:rsid w:val="00F554DB"/>
    <w:rsid w:val="00F55ECC"/>
    <w:rsid w:val="00F55FAC"/>
    <w:rsid w:val="00F5658A"/>
    <w:rsid w:val="00F56FE6"/>
    <w:rsid w:val="00F5748C"/>
    <w:rsid w:val="00F57568"/>
    <w:rsid w:val="00F601D4"/>
    <w:rsid w:val="00F603D9"/>
    <w:rsid w:val="00F60552"/>
    <w:rsid w:val="00F605E6"/>
    <w:rsid w:val="00F6085A"/>
    <w:rsid w:val="00F60A1B"/>
    <w:rsid w:val="00F60AB8"/>
    <w:rsid w:val="00F610FD"/>
    <w:rsid w:val="00F6196F"/>
    <w:rsid w:val="00F626F7"/>
    <w:rsid w:val="00F62CE2"/>
    <w:rsid w:val="00F6316B"/>
    <w:rsid w:val="00F63BB5"/>
    <w:rsid w:val="00F63BFB"/>
    <w:rsid w:val="00F63D67"/>
    <w:rsid w:val="00F63E98"/>
    <w:rsid w:val="00F64093"/>
    <w:rsid w:val="00F64124"/>
    <w:rsid w:val="00F642D7"/>
    <w:rsid w:val="00F64431"/>
    <w:rsid w:val="00F646B0"/>
    <w:rsid w:val="00F6481A"/>
    <w:rsid w:val="00F64A4B"/>
    <w:rsid w:val="00F64CD3"/>
    <w:rsid w:val="00F657F4"/>
    <w:rsid w:val="00F66533"/>
    <w:rsid w:val="00F6673E"/>
    <w:rsid w:val="00F66C51"/>
    <w:rsid w:val="00F66CFB"/>
    <w:rsid w:val="00F67546"/>
    <w:rsid w:val="00F6755B"/>
    <w:rsid w:val="00F67CFC"/>
    <w:rsid w:val="00F700FD"/>
    <w:rsid w:val="00F702D8"/>
    <w:rsid w:val="00F70613"/>
    <w:rsid w:val="00F70E38"/>
    <w:rsid w:val="00F715A0"/>
    <w:rsid w:val="00F7232C"/>
    <w:rsid w:val="00F723BB"/>
    <w:rsid w:val="00F724D0"/>
    <w:rsid w:val="00F7253B"/>
    <w:rsid w:val="00F731D7"/>
    <w:rsid w:val="00F7340D"/>
    <w:rsid w:val="00F736CD"/>
    <w:rsid w:val="00F73BBA"/>
    <w:rsid w:val="00F73C5E"/>
    <w:rsid w:val="00F73C6A"/>
    <w:rsid w:val="00F746A9"/>
    <w:rsid w:val="00F7481E"/>
    <w:rsid w:val="00F74C12"/>
    <w:rsid w:val="00F75245"/>
    <w:rsid w:val="00F754A6"/>
    <w:rsid w:val="00F75663"/>
    <w:rsid w:val="00F75683"/>
    <w:rsid w:val="00F75E9D"/>
    <w:rsid w:val="00F76533"/>
    <w:rsid w:val="00F76F86"/>
    <w:rsid w:val="00F772E4"/>
    <w:rsid w:val="00F77435"/>
    <w:rsid w:val="00F7750E"/>
    <w:rsid w:val="00F776F1"/>
    <w:rsid w:val="00F77997"/>
    <w:rsid w:val="00F802AC"/>
    <w:rsid w:val="00F80CFB"/>
    <w:rsid w:val="00F80E17"/>
    <w:rsid w:val="00F80F03"/>
    <w:rsid w:val="00F81393"/>
    <w:rsid w:val="00F8171B"/>
    <w:rsid w:val="00F81A82"/>
    <w:rsid w:val="00F81BF8"/>
    <w:rsid w:val="00F81BF9"/>
    <w:rsid w:val="00F81D0A"/>
    <w:rsid w:val="00F82363"/>
    <w:rsid w:val="00F826DF"/>
    <w:rsid w:val="00F8286D"/>
    <w:rsid w:val="00F828F5"/>
    <w:rsid w:val="00F82C4E"/>
    <w:rsid w:val="00F82E2B"/>
    <w:rsid w:val="00F8334E"/>
    <w:rsid w:val="00F83688"/>
    <w:rsid w:val="00F837AF"/>
    <w:rsid w:val="00F84475"/>
    <w:rsid w:val="00F84FF3"/>
    <w:rsid w:val="00F85004"/>
    <w:rsid w:val="00F85162"/>
    <w:rsid w:val="00F85280"/>
    <w:rsid w:val="00F85A81"/>
    <w:rsid w:val="00F85B7C"/>
    <w:rsid w:val="00F85EE0"/>
    <w:rsid w:val="00F861FD"/>
    <w:rsid w:val="00F866CE"/>
    <w:rsid w:val="00F905C9"/>
    <w:rsid w:val="00F91FB1"/>
    <w:rsid w:val="00F92873"/>
    <w:rsid w:val="00F92AE5"/>
    <w:rsid w:val="00F92B50"/>
    <w:rsid w:val="00F92CB8"/>
    <w:rsid w:val="00F92E17"/>
    <w:rsid w:val="00F9354D"/>
    <w:rsid w:val="00F94037"/>
    <w:rsid w:val="00F9418C"/>
    <w:rsid w:val="00F94AF9"/>
    <w:rsid w:val="00F9561A"/>
    <w:rsid w:val="00F95AED"/>
    <w:rsid w:val="00F95B96"/>
    <w:rsid w:val="00F966CA"/>
    <w:rsid w:val="00F96A66"/>
    <w:rsid w:val="00F96BBA"/>
    <w:rsid w:val="00F96FC4"/>
    <w:rsid w:val="00F972EC"/>
    <w:rsid w:val="00F977F8"/>
    <w:rsid w:val="00F97D17"/>
    <w:rsid w:val="00FA0268"/>
    <w:rsid w:val="00FA0461"/>
    <w:rsid w:val="00FA0736"/>
    <w:rsid w:val="00FA0B21"/>
    <w:rsid w:val="00FA0DD0"/>
    <w:rsid w:val="00FA156E"/>
    <w:rsid w:val="00FA172B"/>
    <w:rsid w:val="00FA1BD5"/>
    <w:rsid w:val="00FA200E"/>
    <w:rsid w:val="00FA213B"/>
    <w:rsid w:val="00FA24D9"/>
    <w:rsid w:val="00FA33D2"/>
    <w:rsid w:val="00FA38C6"/>
    <w:rsid w:val="00FA3C15"/>
    <w:rsid w:val="00FA3CC6"/>
    <w:rsid w:val="00FA4380"/>
    <w:rsid w:val="00FA459C"/>
    <w:rsid w:val="00FA4776"/>
    <w:rsid w:val="00FA4D27"/>
    <w:rsid w:val="00FA5198"/>
    <w:rsid w:val="00FA55FA"/>
    <w:rsid w:val="00FA63FA"/>
    <w:rsid w:val="00FA673C"/>
    <w:rsid w:val="00FA6A4B"/>
    <w:rsid w:val="00FA6BD3"/>
    <w:rsid w:val="00FA7185"/>
    <w:rsid w:val="00FA7250"/>
    <w:rsid w:val="00FA739C"/>
    <w:rsid w:val="00FA746A"/>
    <w:rsid w:val="00FA75F1"/>
    <w:rsid w:val="00FA7629"/>
    <w:rsid w:val="00FB0C2A"/>
    <w:rsid w:val="00FB0C69"/>
    <w:rsid w:val="00FB16D4"/>
    <w:rsid w:val="00FB1F9D"/>
    <w:rsid w:val="00FB1FF5"/>
    <w:rsid w:val="00FB251D"/>
    <w:rsid w:val="00FB2525"/>
    <w:rsid w:val="00FB26D6"/>
    <w:rsid w:val="00FB274E"/>
    <w:rsid w:val="00FB31C5"/>
    <w:rsid w:val="00FB31DC"/>
    <w:rsid w:val="00FB3ECD"/>
    <w:rsid w:val="00FB439D"/>
    <w:rsid w:val="00FB4458"/>
    <w:rsid w:val="00FB4531"/>
    <w:rsid w:val="00FB4E96"/>
    <w:rsid w:val="00FB5080"/>
    <w:rsid w:val="00FB5232"/>
    <w:rsid w:val="00FB5BCF"/>
    <w:rsid w:val="00FB60CB"/>
    <w:rsid w:val="00FC0692"/>
    <w:rsid w:val="00FC070E"/>
    <w:rsid w:val="00FC08D7"/>
    <w:rsid w:val="00FC0A77"/>
    <w:rsid w:val="00FC0AE4"/>
    <w:rsid w:val="00FC1AD8"/>
    <w:rsid w:val="00FC1BD3"/>
    <w:rsid w:val="00FC2063"/>
    <w:rsid w:val="00FC23E1"/>
    <w:rsid w:val="00FC2455"/>
    <w:rsid w:val="00FC2A27"/>
    <w:rsid w:val="00FC2C26"/>
    <w:rsid w:val="00FC2D1F"/>
    <w:rsid w:val="00FC2F58"/>
    <w:rsid w:val="00FC37B4"/>
    <w:rsid w:val="00FC3B48"/>
    <w:rsid w:val="00FC3B85"/>
    <w:rsid w:val="00FC3D69"/>
    <w:rsid w:val="00FC46BB"/>
    <w:rsid w:val="00FC4C59"/>
    <w:rsid w:val="00FC5409"/>
    <w:rsid w:val="00FC5442"/>
    <w:rsid w:val="00FC577A"/>
    <w:rsid w:val="00FC5D44"/>
    <w:rsid w:val="00FC6452"/>
    <w:rsid w:val="00FC66F5"/>
    <w:rsid w:val="00FC785E"/>
    <w:rsid w:val="00FC7BE2"/>
    <w:rsid w:val="00FC7BF4"/>
    <w:rsid w:val="00FD0026"/>
    <w:rsid w:val="00FD0F39"/>
    <w:rsid w:val="00FD1343"/>
    <w:rsid w:val="00FD18EA"/>
    <w:rsid w:val="00FD2ED9"/>
    <w:rsid w:val="00FD34B0"/>
    <w:rsid w:val="00FD3522"/>
    <w:rsid w:val="00FD3B2C"/>
    <w:rsid w:val="00FD3FD2"/>
    <w:rsid w:val="00FD431D"/>
    <w:rsid w:val="00FD471C"/>
    <w:rsid w:val="00FD47CE"/>
    <w:rsid w:val="00FD4D92"/>
    <w:rsid w:val="00FD5BB9"/>
    <w:rsid w:val="00FD5D66"/>
    <w:rsid w:val="00FD6323"/>
    <w:rsid w:val="00FD6BB6"/>
    <w:rsid w:val="00FD71FA"/>
    <w:rsid w:val="00FD794D"/>
    <w:rsid w:val="00FE003E"/>
    <w:rsid w:val="00FE004B"/>
    <w:rsid w:val="00FE0667"/>
    <w:rsid w:val="00FE0955"/>
    <w:rsid w:val="00FE0BAC"/>
    <w:rsid w:val="00FE14A0"/>
    <w:rsid w:val="00FE1DA3"/>
    <w:rsid w:val="00FE203D"/>
    <w:rsid w:val="00FE213A"/>
    <w:rsid w:val="00FE21D1"/>
    <w:rsid w:val="00FE260E"/>
    <w:rsid w:val="00FE2910"/>
    <w:rsid w:val="00FE2939"/>
    <w:rsid w:val="00FE2CC7"/>
    <w:rsid w:val="00FE33FD"/>
    <w:rsid w:val="00FE3CE2"/>
    <w:rsid w:val="00FE3ECA"/>
    <w:rsid w:val="00FE3F87"/>
    <w:rsid w:val="00FE3FB6"/>
    <w:rsid w:val="00FE40F9"/>
    <w:rsid w:val="00FE4C85"/>
    <w:rsid w:val="00FE4D5C"/>
    <w:rsid w:val="00FE4E56"/>
    <w:rsid w:val="00FE5595"/>
    <w:rsid w:val="00FE5698"/>
    <w:rsid w:val="00FE5AEB"/>
    <w:rsid w:val="00FE5BF9"/>
    <w:rsid w:val="00FE62EA"/>
    <w:rsid w:val="00FE6B7A"/>
    <w:rsid w:val="00FE76D2"/>
    <w:rsid w:val="00FE7723"/>
    <w:rsid w:val="00FE7928"/>
    <w:rsid w:val="00FF013C"/>
    <w:rsid w:val="00FF0508"/>
    <w:rsid w:val="00FF052A"/>
    <w:rsid w:val="00FF1867"/>
    <w:rsid w:val="00FF1A31"/>
    <w:rsid w:val="00FF1A79"/>
    <w:rsid w:val="00FF1AA1"/>
    <w:rsid w:val="00FF2048"/>
    <w:rsid w:val="00FF2D4B"/>
    <w:rsid w:val="00FF3A26"/>
    <w:rsid w:val="00FF3AAD"/>
    <w:rsid w:val="00FF3B45"/>
    <w:rsid w:val="00FF4B02"/>
    <w:rsid w:val="00FF6062"/>
    <w:rsid w:val="00FF63F2"/>
    <w:rsid w:val="00FF6B18"/>
    <w:rsid w:val="00FF6B90"/>
    <w:rsid w:val="00FF6D12"/>
    <w:rsid w:val="00FF7016"/>
    <w:rsid w:val="00FF71B3"/>
    <w:rsid w:val="00FF73C7"/>
    <w:rsid w:val="00FF758B"/>
    <w:rsid w:val="00FF7737"/>
    <w:rsid w:val="00FF7B15"/>
    <w:rsid w:val="00FF7E27"/>
    <w:rsid w:val="01E56E25"/>
    <w:rsid w:val="01FF20E7"/>
    <w:rsid w:val="042A33DE"/>
    <w:rsid w:val="050C23DD"/>
    <w:rsid w:val="05F2155F"/>
    <w:rsid w:val="060B4A87"/>
    <w:rsid w:val="07311B84"/>
    <w:rsid w:val="075559F2"/>
    <w:rsid w:val="076041B1"/>
    <w:rsid w:val="0809621E"/>
    <w:rsid w:val="080B6C2B"/>
    <w:rsid w:val="0994015E"/>
    <w:rsid w:val="0A495876"/>
    <w:rsid w:val="0BCFAD2C"/>
    <w:rsid w:val="0BD30D6C"/>
    <w:rsid w:val="0BEC5790"/>
    <w:rsid w:val="0CF45A73"/>
    <w:rsid w:val="0F033AD4"/>
    <w:rsid w:val="0F535E6F"/>
    <w:rsid w:val="11810879"/>
    <w:rsid w:val="123F18F7"/>
    <w:rsid w:val="14BF4114"/>
    <w:rsid w:val="14C95E27"/>
    <w:rsid w:val="14EB4017"/>
    <w:rsid w:val="15C71B28"/>
    <w:rsid w:val="162B6186"/>
    <w:rsid w:val="164E302E"/>
    <w:rsid w:val="165426ED"/>
    <w:rsid w:val="1668381B"/>
    <w:rsid w:val="168F03ED"/>
    <w:rsid w:val="17BB53E1"/>
    <w:rsid w:val="18BF1B5F"/>
    <w:rsid w:val="19E54D17"/>
    <w:rsid w:val="1ADD5FAE"/>
    <w:rsid w:val="1B0F3939"/>
    <w:rsid w:val="1D4B5E20"/>
    <w:rsid w:val="1EDD00ED"/>
    <w:rsid w:val="1EF41933"/>
    <w:rsid w:val="1F2605A3"/>
    <w:rsid w:val="1F703BE0"/>
    <w:rsid w:val="20783186"/>
    <w:rsid w:val="209F2E15"/>
    <w:rsid w:val="20F72779"/>
    <w:rsid w:val="21152D78"/>
    <w:rsid w:val="218F1BC2"/>
    <w:rsid w:val="25EE06E9"/>
    <w:rsid w:val="26B86225"/>
    <w:rsid w:val="2780455D"/>
    <w:rsid w:val="28280838"/>
    <w:rsid w:val="299C2C06"/>
    <w:rsid w:val="29B25AAD"/>
    <w:rsid w:val="2A7C5257"/>
    <w:rsid w:val="2A8B3B5A"/>
    <w:rsid w:val="2C306AEC"/>
    <w:rsid w:val="2DE1646D"/>
    <w:rsid w:val="2DEB765A"/>
    <w:rsid w:val="2F17662B"/>
    <w:rsid w:val="2F5D3D3B"/>
    <w:rsid w:val="2F7B0632"/>
    <w:rsid w:val="306C0215"/>
    <w:rsid w:val="30E53924"/>
    <w:rsid w:val="31852682"/>
    <w:rsid w:val="31D22E2A"/>
    <w:rsid w:val="31F730C8"/>
    <w:rsid w:val="320B46FC"/>
    <w:rsid w:val="32134ACD"/>
    <w:rsid w:val="337F9642"/>
    <w:rsid w:val="346D5ECD"/>
    <w:rsid w:val="34D37A6F"/>
    <w:rsid w:val="388E63BD"/>
    <w:rsid w:val="39FB23A1"/>
    <w:rsid w:val="3D532259"/>
    <w:rsid w:val="3EB40350"/>
    <w:rsid w:val="3EF44AB1"/>
    <w:rsid w:val="3F513332"/>
    <w:rsid w:val="3FDBC212"/>
    <w:rsid w:val="3FFB501E"/>
    <w:rsid w:val="3FFF6CAC"/>
    <w:rsid w:val="4002249C"/>
    <w:rsid w:val="401A14B9"/>
    <w:rsid w:val="40865E74"/>
    <w:rsid w:val="41F01034"/>
    <w:rsid w:val="42577DE4"/>
    <w:rsid w:val="434575F2"/>
    <w:rsid w:val="441278EF"/>
    <w:rsid w:val="44201432"/>
    <w:rsid w:val="443472CD"/>
    <w:rsid w:val="45E94564"/>
    <w:rsid w:val="460F09BF"/>
    <w:rsid w:val="470E7440"/>
    <w:rsid w:val="473E02F9"/>
    <w:rsid w:val="47769AED"/>
    <w:rsid w:val="48287607"/>
    <w:rsid w:val="487E3116"/>
    <w:rsid w:val="487E327E"/>
    <w:rsid w:val="490B63DE"/>
    <w:rsid w:val="49472D80"/>
    <w:rsid w:val="49827EEB"/>
    <w:rsid w:val="499921C3"/>
    <w:rsid w:val="4A9F00CF"/>
    <w:rsid w:val="4BBD0E0C"/>
    <w:rsid w:val="4C0E1065"/>
    <w:rsid w:val="4F35AAC8"/>
    <w:rsid w:val="4F757F1C"/>
    <w:rsid w:val="4FAB0980"/>
    <w:rsid w:val="4FBA1E0D"/>
    <w:rsid w:val="4FF36399"/>
    <w:rsid w:val="500A78BF"/>
    <w:rsid w:val="503E3F1F"/>
    <w:rsid w:val="50402A34"/>
    <w:rsid w:val="50D911C4"/>
    <w:rsid w:val="514108E2"/>
    <w:rsid w:val="51993C72"/>
    <w:rsid w:val="519C7B93"/>
    <w:rsid w:val="53D941F2"/>
    <w:rsid w:val="54EF0F99"/>
    <w:rsid w:val="54EF2E3D"/>
    <w:rsid w:val="55C239A6"/>
    <w:rsid w:val="55D14B65"/>
    <w:rsid w:val="55F66843"/>
    <w:rsid w:val="57670317"/>
    <w:rsid w:val="57A91911"/>
    <w:rsid w:val="580F6000"/>
    <w:rsid w:val="58C142CE"/>
    <w:rsid w:val="59798A50"/>
    <w:rsid w:val="5AFF7F72"/>
    <w:rsid w:val="5B0214B3"/>
    <w:rsid w:val="5C065C3A"/>
    <w:rsid w:val="5C5D767F"/>
    <w:rsid w:val="5C9F1D12"/>
    <w:rsid w:val="5CFB375F"/>
    <w:rsid w:val="5DED9F67"/>
    <w:rsid w:val="5E1F4D11"/>
    <w:rsid w:val="5E262F02"/>
    <w:rsid w:val="5E393B82"/>
    <w:rsid w:val="5EB145D8"/>
    <w:rsid w:val="5ED054D3"/>
    <w:rsid w:val="5EED3B65"/>
    <w:rsid w:val="5EFEE595"/>
    <w:rsid w:val="5EFF6E64"/>
    <w:rsid w:val="5F2F0B09"/>
    <w:rsid w:val="5FBE0ADA"/>
    <w:rsid w:val="5FF9BFF2"/>
    <w:rsid w:val="60584DB4"/>
    <w:rsid w:val="611C26E4"/>
    <w:rsid w:val="612457C9"/>
    <w:rsid w:val="6133847D"/>
    <w:rsid w:val="61AF039A"/>
    <w:rsid w:val="61FE569B"/>
    <w:rsid w:val="634F6FAF"/>
    <w:rsid w:val="6390186B"/>
    <w:rsid w:val="63FC1D25"/>
    <w:rsid w:val="6691598F"/>
    <w:rsid w:val="67364A32"/>
    <w:rsid w:val="676F77D0"/>
    <w:rsid w:val="677B5C07"/>
    <w:rsid w:val="67FBC6FE"/>
    <w:rsid w:val="69096BE0"/>
    <w:rsid w:val="69295F07"/>
    <w:rsid w:val="69603885"/>
    <w:rsid w:val="6A6EC025"/>
    <w:rsid w:val="6AE215DC"/>
    <w:rsid w:val="6B3607D0"/>
    <w:rsid w:val="6BDE65B0"/>
    <w:rsid w:val="6BFC5F2D"/>
    <w:rsid w:val="6C4C6E99"/>
    <w:rsid w:val="6C5D5096"/>
    <w:rsid w:val="6C75EDA9"/>
    <w:rsid w:val="6CCC24CC"/>
    <w:rsid w:val="6D5124CD"/>
    <w:rsid w:val="6D893F23"/>
    <w:rsid w:val="6DBDC03E"/>
    <w:rsid w:val="6E3D1293"/>
    <w:rsid w:val="6E867B4C"/>
    <w:rsid w:val="6EC558C8"/>
    <w:rsid w:val="6F5A8552"/>
    <w:rsid w:val="6F917B34"/>
    <w:rsid w:val="6FEF457A"/>
    <w:rsid w:val="700D174F"/>
    <w:rsid w:val="711C67FF"/>
    <w:rsid w:val="72044F39"/>
    <w:rsid w:val="72111FE2"/>
    <w:rsid w:val="738F107A"/>
    <w:rsid w:val="73E95D64"/>
    <w:rsid w:val="73EBCDAD"/>
    <w:rsid w:val="73FFDEF4"/>
    <w:rsid w:val="749F26AF"/>
    <w:rsid w:val="76296087"/>
    <w:rsid w:val="77B9AE85"/>
    <w:rsid w:val="77B9C554"/>
    <w:rsid w:val="77DD10A7"/>
    <w:rsid w:val="77DFC778"/>
    <w:rsid w:val="77FBA7B7"/>
    <w:rsid w:val="783679C0"/>
    <w:rsid w:val="78D87D2D"/>
    <w:rsid w:val="78DF5FD9"/>
    <w:rsid w:val="796675C5"/>
    <w:rsid w:val="798E0F99"/>
    <w:rsid w:val="79DFA120"/>
    <w:rsid w:val="7AB68F32"/>
    <w:rsid w:val="7B2F72A8"/>
    <w:rsid w:val="7B7D6E1C"/>
    <w:rsid w:val="7B9F2A57"/>
    <w:rsid w:val="7BFF3592"/>
    <w:rsid w:val="7BFF3DB3"/>
    <w:rsid w:val="7C1F6831"/>
    <w:rsid w:val="7C217578"/>
    <w:rsid w:val="7C6A1C7C"/>
    <w:rsid w:val="7C925D80"/>
    <w:rsid w:val="7D0F57E1"/>
    <w:rsid w:val="7D452610"/>
    <w:rsid w:val="7D739DEA"/>
    <w:rsid w:val="7DFBA3CC"/>
    <w:rsid w:val="7DFF3BC3"/>
    <w:rsid w:val="7DFF3E64"/>
    <w:rsid w:val="7E221D20"/>
    <w:rsid w:val="7E9A4D3E"/>
    <w:rsid w:val="7EBE7F18"/>
    <w:rsid w:val="7EDF7E2E"/>
    <w:rsid w:val="7EFBBD2B"/>
    <w:rsid w:val="7EFDCB52"/>
    <w:rsid w:val="7EFF740A"/>
    <w:rsid w:val="7F3F7568"/>
    <w:rsid w:val="7F3F8FC6"/>
    <w:rsid w:val="7F6D0B61"/>
    <w:rsid w:val="8FFE498C"/>
    <w:rsid w:val="9FBD6681"/>
    <w:rsid w:val="A657D52D"/>
    <w:rsid w:val="A6FD713C"/>
    <w:rsid w:val="AAEFC1AB"/>
    <w:rsid w:val="AEDD7B8B"/>
    <w:rsid w:val="AF8FEA4E"/>
    <w:rsid w:val="AFCD2EA2"/>
    <w:rsid w:val="B36FA9B5"/>
    <w:rsid w:val="B7EE7E3E"/>
    <w:rsid w:val="B9BD2C2C"/>
    <w:rsid w:val="BA1BE9D9"/>
    <w:rsid w:val="BB9AB1B4"/>
    <w:rsid w:val="BDDF3195"/>
    <w:rsid w:val="BDE7D5F9"/>
    <w:rsid w:val="BDFEF06D"/>
    <w:rsid w:val="BEB79402"/>
    <w:rsid w:val="BEDD52E1"/>
    <w:rsid w:val="BF7CF2CB"/>
    <w:rsid w:val="BF7DC387"/>
    <w:rsid w:val="BFBFA6F7"/>
    <w:rsid w:val="BFDD1E9C"/>
    <w:rsid w:val="C1768261"/>
    <w:rsid w:val="CFBB3C68"/>
    <w:rsid w:val="DBEEC8F9"/>
    <w:rsid w:val="DD3D554F"/>
    <w:rsid w:val="DD5E9D1D"/>
    <w:rsid w:val="DEFD1AE9"/>
    <w:rsid w:val="DFED3292"/>
    <w:rsid w:val="E6EEEE7D"/>
    <w:rsid w:val="E76E570C"/>
    <w:rsid w:val="E7CF9FB9"/>
    <w:rsid w:val="E8D7C53B"/>
    <w:rsid w:val="EBBF552B"/>
    <w:rsid w:val="EBFFF77C"/>
    <w:rsid w:val="EDBFD0B1"/>
    <w:rsid w:val="EDEB8720"/>
    <w:rsid w:val="EDFD0628"/>
    <w:rsid w:val="EEE3581E"/>
    <w:rsid w:val="EFACEB09"/>
    <w:rsid w:val="EFCF3EFF"/>
    <w:rsid w:val="EFCF4A93"/>
    <w:rsid w:val="EFEE1E94"/>
    <w:rsid w:val="F1FE272C"/>
    <w:rsid w:val="F23FF7D1"/>
    <w:rsid w:val="F7BB2BE4"/>
    <w:rsid w:val="F7F45308"/>
    <w:rsid w:val="F7FF93E0"/>
    <w:rsid w:val="F9F36ADD"/>
    <w:rsid w:val="FB39AD35"/>
    <w:rsid w:val="FBB77E8C"/>
    <w:rsid w:val="FBCA2800"/>
    <w:rsid w:val="FBFEC1C2"/>
    <w:rsid w:val="FC56ECA5"/>
    <w:rsid w:val="FCF3ED0B"/>
    <w:rsid w:val="FEDE9C97"/>
    <w:rsid w:val="FEDF203A"/>
    <w:rsid w:val="FF270B03"/>
    <w:rsid w:val="FF3BA421"/>
    <w:rsid w:val="FF3F6B39"/>
    <w:rsid w:val="FF5782BA"/>
    <w:rsid w:val="FF76375B"/>
    <w:rsid w:val="FFDFDC6C"/>
    <w:rsid w:val="FFEBA6B1"/>
    <w:rsid w:val="FFFE2B11"/>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0"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0" w:firstLineChars="200"/>
      <w:jc w:val="both"/>
    </w:pPr>
    <w:rPr>
      <w:rFonts w:ascii="宋体" w:hAnsi="宋体" w:eastAsia="宋体" w:cs="宋体"/>
      <w:sz w:val="21"/>
      <w:szCs w:val="21"/>
      <w:lang w:val="en-US" w:eastAsia="zh-CN" w:bidi="ar-SA"/>
    </w:rPr>
  </w:style>
  <w:style w:type="paragraph" w:styleId="2">
    <w:name w:val="heading 1"/>
    <w:basedOn w:val="1"/>
    <w:next w:val="1"/>
    <w:link w:val="43"/>
    <w:qFormat/>
    <w:uiPriority w:val="9"/>
    <w:pPr>
      <w:keepNext/>
      <w:keepLines/>
      <w:numPr>
        <w:ilvl w:val="0"/>
        <w:numId w:val="1"/>
      </w:numPr>
      <w:spacing w:before="312" w:beforeLines="50" w:after="312" w:afterLines="50"/>
      <w:ind w:firstLineChars="0"/>
      <w:jc w:val="left"/>
      <w:outlineLvl w:val="0"/>
    </w:pPr>
    <w:rPr>
      <w:b/>
      <w:bCs/>
      <w:kern w:val="44"/>
      <w:sz w:val="28"/>
      <w:szCs w:val="28"/>
      <w:lang w:val="zh-CN"/>
    </w:rPr>
  </w:style>
  <w:style w:type="paragraph" w:styleId="3">
    <w:name w:val="heading 2"/>
    <w:basedOn w:val="1"/>
    <w:next w:val="1"/>
    <w:link w:val="44"/>
    <w:qFormat/>
    <w:uiPriority w:val="0"/>
    <w:pPr>
      <w:keepNext/>
      <w:keepLines/>
      <w:numPr>
        <w:ilvl w:val="1"/>
        <w:numId w:val="1"/>
      </w:numPr>
      <w:spacing w:beforeLines="50" w:afterLines="50"/>
      <w:ind w:firstLineChars="0"/>
      <w:jc w:val="left"/>
      <w:outlineLvl w:val="1"/>
    </w:pPr>
    <w:rPr>
      <w:b/>
      <w:bCs/>
      <w:kern w:val="2"/>
      <w:sz w:val="24"/>
      <w:szCs w:val="24"/>
      <w:lang w:val="zh-CN"/>
    </w:rPr>
  </w:style>
  <w:style w:type="paragraph" w:styleId="4">
    <w:name w:val="heading 3"/>
    <w:basedOn w:val="1"/>
    <w:next w:val="1"/>
    <w:link w:val="45"/>
    <w:qFormat/>
    <w:uiPriority w:val="0"/>
    <w:pPr>
      <w:keepNext/>
      <w:keepLines/>
      <w:numPr>
        <w:ilvl w:val="2"/>
        <w:numId w:val="1"/>
      </w:numPr>
      <w:spacing w:beforeLines="50" w:afterLines="50"/>
      <w:ind w:firstLineChars="0"/>
      <w:jc w:val="left"/>
      <w:outlineLvl w:val="2"/>
    </w:pPr>
    <w:rPr>
      <w:b/>
      <w:bCs/>
      <w:kern w:val="2"/>
      <w:sz w:val="24"/>
      <w:szCs w:val="24"/>
      <w:lang w:val="zh-CN"/>
    </w:rPr>
  </w:style>
  <w:style w:type="paragraph" w:styleId="5">
    <w:name w:val="heading 4"/>
    <w:basedOn w:val="1"/>
    <w:next w:val="1"/>
    <w:link w:val="46"/>
    <w:qFormat/>
    <w:uiPriority w:val="0"/>
    <w:pPr>
      <w:keepNext/>
      <w:keepLines/>
      <w:numPr>
        <w:ilvl w:val="3"/>
        <w:numId w:val="1"/>
      </w:numPr>
      <w:spacing w:before="50" w:beforeLines="50" w:after="50" w:afterLines="50"/>
      <w:ind w:firstLineChars="0"/>
      <w:jc w:val="left"/>
      <w:outlineLvl w:val="3"/>
    </w:pPr>
    <w:rPr>
      <w:b/>
      <w:bCs/>
      <w:kern w:val="2"/>
      <w:lang w:val="zh-CN"/>
    </w:rPr>
  </w:style>
  <w:style w:type="paragraph" w:styleId="6">
    <w:name w:val="heading 5"/>
    <w:basedOn w:val="1"/>
    <w:next w:val="1"/>
    <w:link w:val="47"/>
    <w:unhideWhenUsed/>
    <w:qFormat/>
    <w:uiPriority w:val="9"/>
    <w:pPr>
      <w:keepNext/>
      <w:keepLines/>
      <w:numPr>
        <w:ilvl w:val="4"/>
        <w:numId w:val="1"/>
      </w:numPr>
      <w:spacing w:before="50" w:beforeLines="50" w:after="50" w:afterLines="50"/>
      <w:ind w:firstLineChars="0"/>
      <w:jc w:val="left"/>
      <w:outlineLvl w:val="4"/>
    </w:pPr>
    <w:rPr>
      <w:b/>
      <w:bCs/>
      <w:kern w:val="2"/>
    </w:rPr>
  </w:style>
  <w:style w:type="paragraph" w:styleId="7">
    <w:name w:val="heading 6"/>
    <w:basedOn w:val="1"/>
    <w:next w:val="1"/>
    <w:link w:val="48"/>
    <w:unhideWhenUsed/>
    <w:qFormat/>
    <w:uiPriority w:val="0"/>
    <w:pPr>
      <w:keepNext/>
      <w:keepLines/>
      <w:numPr>
        <w:ilvl w:val="5"/>
        <w:numId w:val="1"/>
      </w:numPr>
      <w:spacing w:before="50" w:beforeLines="50" w:after="50" w:afterLines="50"/>
      <w:ind w:firstLineChars="0"/>
      <w:jc w:val="left"/>
      <w:outlineLvl w:val="5"/>
    </w:pPr>
    <w:rPr>
      <w:b/>
      <w:bCs/>
      <w:kern w:val="2"/>
      <w:lang w:val="zh-CN"/>
    </w:rPr>
  </w:style>
  <w:style w:type="paragraph" w:styleId="8">
    <w:name w:val="heading 7"/>
    <w:basedOn w:val="1"/>
    <w:next w:val="1"/>
    <w:link w:val="49"/>
    <w:unhideWhenUsed/>
    <w:qFormat/>
    <w:uiPriority w:val="9"/>
    <w:pPr>
      <w:keepNext/>
      <w:keepLines/>
      <w:numPr>
        <w:ilvl w:val="6"/>
        <w:numId w:val="1"/>
      </w:numPr>
      <w:spacing w:before="50" w:beforeLines="50" w:after="50" w:afterLines="50"/>
      <w:ind w:firstLineChars="0"/>
      <w:jc w:val="left"/>
      <w:outlineLvl w:val="6"/>
    </w:pPr>
    <w:rPr>
      <w:b/>
      <w:bCs/>
      <w:kern w:val="2"/>
      <w:lang w:val="zh-CN"/>
    </w:rPr>
  </w:style>
  <w:style w:type="paragraph" w:styleId="9">
    <w:name w:val="heading 8"/>
    <w:basedOn w:val="1"/>
    <w:next w:val="1"/>
    <w:link w:val="50"/>
    <w:unhideWhenUsed/>
    <w:qFormat/>
    <w:uiPriority w:val="9"/>
    <w:pPr>
      <w:keepNext/>
      <w:keepLines/>
      <w:numPr>
        <w:ilvl w:val="7"/>
        <w:numId w:val="1"/>
      </w:numPr>
      <w:spacing w:before="50" w:beforeLines="50" w:after="50" w:afterLines="50"/>
      <w:ind w:firstLineChars="0"/>
      <w:jc w:val="left"/>
      <w:outlineLvl w:val="7"/>
    </w:pPr>
    <w:rPr>
      <w:b/>
      <w:bCs/>
      <w:kern w:val="2"/>
    </w:rPr>
  </w:style>
  <w:style w:type="paragraph" w:styleId="10">
    <w:name w:val="heading 9"/>
    <w:basedOn w:val="1"/>
    <w:next w:val="1"/>
    <w:link w:val="51"/>
    <w:unhideWhenUsed/>
    <w:qFormat/>
    <w:uiPriority w:val="9"/>
    <w:pPr>
      <w:keepNext/>
      <w:keepLines/>
      <w:numPr>
        <w:ilvl w:val="8"/>
        <w:numId w:val="1"/>
      </w:numPr>
      <w:spacing w:before="50" w:beforeLines="50" w:after="50" w:afterLines="50"/>
      <w:ind w:firstLineChars="0"/>
      <w:jc w:val="left"/>
      <w:outlineLvl w:val="8"/>
    </w:pPr>
    <w:rPr>
      <w:b/>
      <w:bCs/>
      <w:kern w:val="2"/>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spacing w:line="240" w:lineRule="auto"/>
      <w:ind w:left="1440" w:firstLine="200"/>
      <w:jc w:val="left"/>
    </w:pPr>
    <w:rPr>
      <w:rFonts w:ascii="Calibri" w:hAnsi="Calibri" w:cs="Calibri"/>
      <w:kern w:val="2"/>
      <w:sz w:val="18"/>
      <w:szCs w:val="18"/>
    </w:rPr>
  </w:style>
  <w:style w:type="paragraph" w:styleId="12">
    <w:name w:val="Normal Indent"/>
    <w:basedOn w:val="1"/>
    <w:unhideWhenUsed/>
    <w:qFormat/>
    <w:uiPriority w:val="0"/>
    <w:pPr>
      <w:spacing w:line="240" w:lineRule="auto"/>
      <w:ind w:firstLine="420"/>
    </w:pPr>
    <w:rPr>
      <w:rFonts w:cs="Times New Roman"/>
      <w:kern w:val="2"/>
      <w:szCs w:val="24"/>
    </w:rPr>
  </w:style>
  <w:style w:type="paragraph" w:styleId="13">
    <w:name w:val="caption"/>
    <w:basedOn w:val="1"/>
    <w:next w:val="1"/>
    <w:unhideWhenUsed/>
    <w:qFormat/>
    <w:uiPriority w:val="0"/>
    <w:pPr>
      <w:spacing w:line="240" w:lineRule="auto"/>
      <w:ind w:firstLine="0" w:firstLineChars="0"/>
      <w:jc w:val="center"/>
    </w:pPr>
    <w:rPr>
      <w:sz w:val="18"/>
      <w:szCs w:val="18"/>
    </w:rPr>
  </w:style>
  <w:style w:type="paragraph" w:styleId="14">
    <w:name w:val="Document Map"/>
    <w:basedOn w:val="1"/>
    <w:link w:val="61"/>
    <w:unhideWhenUsed/>
    <w:qFormat/>
    <w:uiPriority w:val="99"/>
    <w:pPr>
      <w:spacing w:line="240" w:lineRule="auto"/>
      <w:ind w:firstLine="200"/>
    </w:pPr>
    <w:rPr>
      <w:rFonts w:cs="Times New Roman"/>
      <w:kern w:val="2"/>
      <w:sz w:val="18"/>
      <w:szCs w:val="18"/>
      <w:lang w:val="zh-CN"/>
    </w:rPr>
  </w:style>
  <w:style w:type="paragraph" w:styleId="15">
    <w:name w:val="annotation text"/>
    <w:basedOn w:val="1"/>
    <w:link w:val="59"/>
    <w:unhideWhenUsed/>
    <w:qFormat/>
    <w:uiPriority w:val="0"/>
    <w:pPr>
      <w:jc w:val="left"/>
    </w:pPr>
  </w:style>
  <w:style w:type="paragraph" w:styleId="16">
    <w:name w:val="Body Text Indent"/>
    <w:basedOn w:val="1"/>
    <w:link w:val="119"/>
    <w:unhideWhenUsed/>
    <w:qFormat/>
    <w:uiPriority w:val="99"/>
    <w:pPr>
      <w:widowControl/>
      <w:spacing w:after="120" w:line="240" w:lineRule="auto"/>
      <w:ind w:left="420" w:leftChars="200" w:firstLine="0" w:firstLineChars="0"/>
      <w:jc w:val="left"/>
    </w:pPr>
    <w:rPr>
      <w:sz w:val="24"/>
      <w:szCs w:val="24"/>
    </w:rPr>
  </w:style>
  <w:style w:type="paragraph" w:styleId="17">
    <w:name w:val="toc 5"/>
    <w:basedOn w:val="1"/>
    <w:next w:val="1"/>
    <w:unhideWhenUsed/>
    <w:qFormat/>
    <w:uiPriority w:val="39"/>
    <w:pPr>
      <w:spacing w:line="240" w:lineRule="auto"/>
      <w:ind w:left="960" w:firstLine="200"/>
      <w:jc w:val="left"/>
    </w:pPr>
    <w:rPr>
      <w:rFonts w:ascii="Calibri" w:hAnsi="Calibri" w:cs="Calibri"/>
      <w:kern w:val="2"/>
      <w:sz w:val="18"/>
      <w:szCs w:val="18"/>
    </w:rPr>
  </w:style>
  <w:style w:type="paragraph" w:styleId="18">
    <w:name w:val="toc 3"/>
    <w:basedOn w:val="1"/>
    <w:next w:val="1"/>
    <w:qFormat/>
    <w:uiPriority w:val="39"/>
    <w:pPr>
      <w:ind w:left="840" w:leftChars="400"/>
    </w:pPr>
  </w:style>
  <w:style w:type="paragraph" w:styleId="19">
    <w:name w:val="toc 8"/>
    <w:basedOn w:val="1"/>
    <w:next w:val="1"/>
    <w:unhideWhenUsed/>
    <w:qFormat/>
    <w:uiPriority w:val="39"/>
    <w:pPr>
      <w:spacing w:line="240" w:lineRule="auto"/>
      <w:ind w:left="1680" w:firstLine="200"/>
      <w:jc w:val="left"/>
    </w:pPr>
    <w:rPr>
      <w:rFonts w:ascii="Calibri" w:hAnsi="Calibri" w:cs="Calibri"/>
      <w:kern w:val="2"/>
      <w:sz w:val="18"/>
      <w:szCs w:val="18"/>
    </w:rPr>
  </w:style>
  <w:style w:type="paragraph" w:styleId="20">
    <w:name w:val="Date"/>
    <w:basedOn w:val="1"/>
    <w:next w:val="1"/>
    <w:link w:val="138"/>
    <w:qFormat/>
    <w:uiPriority w:val="0"/>
    <w:pPr>
      <w:spacing w:line="276" w:lineRule="auto"/>
      <w:ind w:left="100" w:leftChars="2500" w:firstLine="0" w:firstLineChars="0"/>
    </w:pPr>
    <w:rPr>
      <w:rFonts w:ascii="Courier New" w:hAnsi="Courier New" w:eastAsia="仿宋" w:cs="Times New Roman"/>
      <w:kern w:val="2"/>
      <w:sz w:val="24"/>
      <w:szCs w:val="20"/>
    </w:rPr>
  </w:style>
  <w:style w:type="paragraph" w:styleId="21">
    <w:name w:val="Body Text Indent 2"/>
    <w:basedOn w:val="1"/>
    <w:link w:val="128"/>
    <w:qFormat/>
    <w:uiPriority w:val="0"/>
    <w:pPr>
      <w:spacing w:after="120" w:line="480" w:lineRule="auto"/>
      <w:ind w:left="420" w:leftChars="200" w:firstLine="0" w:firstLineChars="0"/>
    </w:pPr>
    <w:rPr>
      <w:rFonts w:ascii="Courier New" w:hAnsi="Courier New" w:eastAsia="仿宋" w:cs="Times New Roman"/>
      <w:kern w:val="2"/>
      <w:sz w:val="24"/>
      <w:szCs w:val="20"/>
    </w:rPr>
  </w:style>
  <w:style w:type="paragraph" w:styleId="22">
    <w:name w:val="Balloon Text"/>
    <w:basedOn w:val="1"/>
    <w:link w:val="62"/>
    <w:unhideWhenUsed/>
    <w:qFormat/>
    <w:uiPriority w:val="99"/>
    <w:pPr>
      <w:spacing w:line="240" w:lineRule="auto"/>
      <w:ind w:firstLine="200"/>
    </w:pPr>
    <w:rPr>
      <w:rFonts w:cs="Times New Roman"/>
      <w:kern w:val="2"/>
      <w:sz w:val="18"/>
      <w:szCs w:val="18"/>
      <w:lang w:val="zh-CN"/>
    </w:rPr>
  </w:style>
  <w:style w:type="paragraph" w:styleId="23">
    <w:name w:val="footer"/>
    <w:basedOn w:val="1"/>
    <w:link w:val="63"/>
    <w:unhideWhenUsed/>
    <w:qFormat/>
    <w:uiPriority w:val="0"/>
    <w:pPr>
      <w:tabs>
        <w:tab w:val="center" w:pos="4153"/>
        <w:tab w:val="right" w:pos="8306"/>
      </w:tabs>
      <w:snapToGrid w:val="0"/>
      <w:spacing w:line="240" w:lineRule="auto"/>
      <w:ind w:firstLine="200"/>
      <w:jc w:val="left"/>
    </w:pPr>
    <w:rPr>
      <w:rFonts w:ascii="Calibri" w:hAnsi="Calibri" w:cs="Times New Roman"/>
      <w:sz w:val="18"/>
      <w:szCs w:val="18"/>
      <w:lang w:val="zh-CN"/>
    </w:rPr>
  </w:style>
  <w:style w:type="paragraph" w:styleId="24">
    <w:name w:val="header"/>
    <w:basedOn w:val="1"/>
    <w:link w:val="64"/>
    <w:unhideWhenUsed/>
    <w:qFormat/>
    <w:uiPriority w:val="0"/>
    <w:pPr>
      <w:widowControl/>
      <w:tabs>
        <w:tab w:val="center" w:pos="4680"/>
        <w:tab w:val="right" w:pos="9360"/>
      </w:tabs>
      <w:spacing w:line="240" w:lineRule="auto"/>
      <w:ind w:firstLine="0" w:firstLineChars="0"/>
      <w:jc w:val="left"/>
    </w:pPr>
    <w:rPr>
      <w:rFonts w:ascii="Calibri" w:hAnsi="Calibri" w:cs="Times New Roman"/>
      <w:sz w:val="22"/>
      <w:szCs w:val="22"/>
      <w:lang w:val="zh-CN"/>
    </w:rPr>
  </w:style>
  <w:style w:type="paragraph" w:styleId="25">
    <w:name w:val="toc 1"/>
    <w:basedOn w:val="1"/>
    <w:next w:val="1"/>
    <w:qFormat/>
    <w:uiPriority w:val="39"/>
  </w:style>
  <w:style w:type="paragraph" w:styleId="26">
    <w:name w:val="toc 4"/>
    <w:basedOn w:val="1"/>
    <w:next w:val="1"/>
    <w:unhideWhenUsed/>
    <w:qFormat/>
    <w:uiPriority w:val="39"/>
    <w:pPr>
      <w:spacing w:line="240" w:lineRule="auto"/>
      <w:ind w:left="720" w:firstLine="200"/>
      <w:jc w:val="left"/>
    </w:pPr>
    <w:rPr>
      <w:rFonts w:ascii="Calibri" w:hAnsi="Calibri" w:cs="Calibri"/>
      <w:kern w:val="2"/>
      <w:sz w:val="18"/>
      <w:szCs w:val="18"/>
    </w:rPr>
  </w:style>
  <w:style w:type="paragraph" w:styleId="27">
    <w:name w:val="footnote text"/>
    <w:basedOn w:val="1"/>
    <w:link w:val="65"/>
    <w:qFormat/>
    <w:uiPriority w:val="0"/>
    <w:pPr>
      <w:tabs>
        <w:tab w:val="left" w:pos="0"/>
      </w:tabs>
      <w:snapToGrid w:val="0"/>
      <w:spacing w:line="240" w:lineRule="auto"/>
      <w:ind w:firstLine="200"/>
      <w:jc w:val="left"/>
    </w:pPr>
    <w:rPr>
      <w:rFonts w:hAnsi="Calibri" w:eastAsia="黑体" w:cs="Times New Roman"/>
      <w:kern w:val="2"/>
      <w:sz w:val="18"/>
      <w:szCs w:val="18"/>
      <w:lang w:val="zh-CN"/>
    </w:rPr>
  </w:style>
  <w:style w:type="paragraph" w:styleId="28">
    <w:name w:val="toc 6"/>
    <w:basedOn w:val="1"/>
    <w:next w:val="1"/>
    <w:unhideWhenUsed/>
    <w:qFormat/>
    <w:uiPriority w:val="39"/>
    <w:pPr>
      <w:spacing w:line="240" w:lineRule="auto"/>
      <w:ind w:left="1200" w:firstLine="200"/>
      <w:jc w:val="left"/>
    </w:pPr>
    <w:rPr>
      <w:rFonts w:ascii="Calibri" w:hAnsi="Calibri" w:cs="Calibri"/>
      <w:kern w:val="2"/>
      <w:sz w:val="18"/>
      <w:szCs w:val="18"/>
    </w:rPr>
  </w:style>
  <w:style w:type="paragraph" w:styleId="29">
    <w:name w:val="toc 2"/>
    <w:basedOn w:val="1"/>
    <w:next w:val="1"/>
    <w:qFormat/>
    <w:uiPriority w:val="39"/>
    <w:pPr>
      <w:ind w:left="420" w:leftChars="200"/>
    </w:pPr>
  </w:style>
  <w:style w:type="paragraph" w:styleId="30">
    <w:name w:val="toc 9"/>
    <w:basedOn w:val="1"/>
    <w:next w:val="1"/>
    <w:unhideWhenUsed/>
    <w:qFormat/>
    <w:uiPriority w:val="39"/>
    <w:pPr>
      <w:spacing w:line="240" w:lineRule="auto"/>
      <w:ind w:left="1920" w:firstLine="200"/>
      <w:jc w:val="left"/>
    </w:pPr>
    <w:rPr>
      <w:rFonts w:ascii="Calibri" w:hAnsi="Calibri" w:cs="Calibri"/>
      <w:kern w:val="2"/>
      <w:sz w:val="18"/>
      <w:szCs w:val="18"/>
    </w:rPr>
  </w:style>
  <w:style w:type="paragraph" w:styleId="31">
    <w:name w:val="Body Text 2"/>
    <w:basedOn w:val="1"/>
    <w:link w:val="66"/>
    <w:qFormat/>
    <w:uiPriority w:val="0"/>
    <w:pPr>
      <w:spacing w:after="120" w:line="480" w:lineRule="auto"/>
      <w:ind w:firstLine="200"/>
    </w:pPr>
    <w:rPr>
      <w:rFonts w:ascii="Calibri" w:hAnsi="Calibri" w:cs="Times New Roman"/>
      <w:kern w:val="2"/>
      <w:szCs w:val="22"/>
    </w:rPr>
  </w:style>
  <w:style w:type="paragraph" w:styleId="32">
    <w:name w:val="HTML Preformatted"/>
    <w:basedOn w:val="1"/>
    <w:link w:val="11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sz w:val="24"/>
      <w:szCs w:val="24"/>
    </w:rPr>
  </w:style>
  <w:style w:type="paragraph" w:styleId="33">
    <w:name w:val="Normal (Web)"/>
    <w:basedOn w:val="1"/>
    <w:unhideWhenUsed/>
    <w:qFormat/>
    <w:uiPriority w:val="99"/>
    <w:pPr>
      <w:widowControl/>
      <w:spacing w:before="100" w:beforeAutospacing="1" w:after="100" w:afterAutospacing="1" w:line="240" w:lineRule="auto"/>
      <w:ind w:firstLine="0" w:firstLineChars="0"/>
      <w:jc w:val="left"/>
    </w:pPr>
    <w:rPr>
      <w:sz w:val="24"/>
      <w:szCs w:val="24"/>
    </w:rPr>
  </w:style>
  <w:style w:type="paragraph" w:styleId="34">
    <w:name w:val="annotation subject"/>
    <w:basedOn w:val="15"/>
    <w:next w:val="15"/>
    <w:link w:val="60"/>
    <w:unhideWhenUsed/>
    <w:qFormat/>
    <w:uiPriority w:val="99"/>
    <w:pPr>
      <w:spacing w:line="240" w:lineRule="auto"/>
      <w:ind w:firstLine="200"/>
    </w:pPr>
    <w:rPr>
      <w:rFonts w:cs="Times New Roman"/>
      <w:b/>
      <w:bCs/>
      <w:kern w:val="2"/>
      <w:szCs w:val="24"/>
      <w:lang w:val="zh-CN"/>
    </w:rPr>
  </w:style>
  <w:style w:type="table" w:styleId="36">
    <w:name w:val="Table Grid"/>
    <w:basedOn w:val="3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page number"/>
    <w:basedOn w:val="37"/>
    <w:qFormat/>
    <w:uiPriority w:val="0"/>
  </w:style>
  <w:style w:type="character" w:styleId="39">
    <w:name w:val="FollowedHyperlink"/>
    <w:basedOn w:val="37"/>
    <w:unhideWhenUsed/>
    <w:qFormat/>
    <w:uiPriority w:val="99"/>
    <w:rPr>
      <w:color w:val="954F72"/>
      <w:u w:val="single"/>
    </w:rPr>
  </w:style>
  <w:style w:type="character" w:styleId="40">
    <w:name w:val="Emphasis"/>
    <w:qFormat/>
    <w:uiPriority w:val="20"/>
    <w:rPr>
      <w:i/>
      <w:iCs/>
    </w:rPr>
  </w:style>
  <w:style w:type="character" w:styleId="41">
    <w:name w:val="Hyperlink"/>
    <w:basedOn w:val="37"/>
    <w:unhideWhenUsed/>
    <w:qFormat/>
    <w:uiPriority w:val="99"/>
    <w:rPr>
      <w:color w:val="0563C1" w:themeColor="hyperlink"/>
      <w:u w:val="single"/>
      <w14:textFill>
        <w14:solidFill>
          <w14:schemeClr w14:val="hlink"/>
        </w14:solidFill>
      </w14:textFill>
    </w:rPr>
  </w:style>
  <w:style w:type="character" w:styleId="42">
    <w:name w:val="annotation reference"/>
    <w:unhideWhenUsed/>
    <w:qFormat/>
    <w:uiPriority w:val="0"/>
    <w:rPr>
      <w:sz w:val="21"/>
      <w:szCs w:val="21"/>
    </w:rPr>
  </w:style>
  <w:style w:type="character" w:customStyle="1" w:styleId="43">
    <w:name w:val="标题 1 字符"/>
    <w:link w:val="2"/>
    <w:qFormat/>
    <w:uiPriority w:val="9"/>
    <w:rPr>
      <w:rFonts w:ascii="宋体" w:hAnsi="宋体" w:cs="宋体"/>
      <w:b/>
      <w:bCs/>
      <w:kern w:val="44"/>
      <w:sz w:val="28"/>
      <w:szCs w:val="28"/>
      <w:lang w:val="zh-CN"/>
    </w:rPr>
  </w:style>
  <w:style w:type="character" w:customStyle="1" w:styleId="44">
    <w:name w:val="标题 2 字符"/>
    <w:link w:val="3"/>
    <w:qFormat/>
    <w:uiPriority w:val="0"/>
    <w:rPr>
      <w:rFonts w:ascii="宋体" w:hAnsi="宋体" w:cs="宋体"/>
      <w:b/>
      <w:bCs/>
      <w:kern w:val="2"/>
      <w:sz w:val="24"/>
      <w:szCs w:val="24"/>
      <w:lang w:val="zh-CN"/>
    </w:rPr>
  </w:style>
  <w:style w:type="character" w:customStyle="1" w:styleId="45">
    <w:name w:val="标题 3 字符"/>
    <w:link w:val="4"/>
    <w:qFormat/>
    <w:uiPriority w:val="0"/>
    <w:rPr>
      <w:rFonts w:ascii="宋体" w:hAnsi="宋体" w:cs="宋体"/>
      <w:b/>
      <w:bCs/>
      <w:kern w:val="2"/>
      <w:sz w:val="24"/>
      <w:szCs w:val="24"/>
      <w:lang w:val="zh-CN"/>
    </w:rPr>
  </w:style>
  <w:style w:type="character" w:customStyle="1" w:styleId="46">
    <w:name w:val="标题 4 字符"/>
    <w:link w:val="5"/>
    <w:qFormat/>
    <w:uiPriority w:val="0"/>
    <w:rPr>
      <w:rFonts w:ascii="宋体" w:hAnsi="宋体" w:cs="宋体"/>
      <w:b/>
      <w:bCs/>
      <w:kern w:val="2"/>
      <w:sz w:val="21"/>
      <w:szCs w:val="21"/>
      <w:lang w:val="zh-CN"/>
    </w:rPr>
  </w:style>
  <w:style w:type="character" w:customStyle="1" w:styleId="47">
    <w:name w:val="标题 5 字符"/>
    <w:link w:val="6"/>
    <w:qFormat/>
    <w:uiPriority w:val="9"/>
    <w:rPr>
      <w:rFonts w:ascii="宋体" w:hAnsi="宋体" w:cs="宋体"/>
      <w:b/>
      <w:bCs/>
      <w:kern w:val="2"/>
      <w:sz w:val="21"/>
      <w:szCs w:val="21"/>
    </w:rPr>
  </w:style>
  <w:style w:type="character" w:customStyle="1" w:styleId="48">
    <w:name w:val="标题 6 字符"/>
    <w:link w:val="7"/>
    <w:qFormat/>
    <w:uiPriority w:val="0"/>
    <w:rPr>
      <w:rFonts w:ascii="宋体" w:hAnsi="宋体" w:cs="宋体"/>
      <w:b/>
      <w:bCs/>
      <w:kern w:val="2"/>
      <w:sz w:val="21"/>
      <w:szCs w:val="21"/>
      <w:lang w:val="zh-CN"/>
    </w:rPr>
  </w:style>
  <w:style w:type="character" w:customStyle="1" w:styleId="49">
    <w:name w:val="标题 7 字符"/>
    <w:link w:val="8"/>
    <w:qFormat/>
    <w:uiPriority w:val="9"/>
    <w:rPr>
      <w:rFonts w:ascii="宋体" w:hAnsi="宋体" w:cs="宋体"/>
      <w:b/>
      <w:bCs/>
      <w:kern w:val="2"/>
      <w:sz w:val="21"/>
      <w:szCs w:val="21"/>
      <w:lang w:val="zh-CN"/>
    </w:rPr>
  </w:style>
  <w:style w:type="character" w:customStyle="1" w:styleId="50">
    <w:name w:val="标题 8 字符"/>
    <w:basedOn w:val="37"/>
    <w:link w:val="9"/>
    <w:qFormat/>
    <w:uiPriority w:val="9"/>
    <w:rPr>
      <w:rFonts w:ascii="宋体" w:hAnsi="宋体" w:cs="宋体"/>
      <w:b/>
      <w:bCs/>
      <w:kern w:val="2"/>
      <w:sz w:val="21"/>
      <w:szCs w:val="21"/>
    </w:rPr>
  </w:style>
  <w:style w:type="character" w:customStyle="1" w:styleId="51">
    <w:name w:val="标题 9 字符"/>
    <w:basedOn w:val="37"/>
    <w:link w:val="10"/>
    <w:qFormat/>
    <w:uiPriority w:val="9"/>
    <w:rPr>
      <w:rFonts w:ascii="宋体" w:hAnsi="宋体" w:cs="宋体"/>
      <w:b/>
      <w:bCs/>
      <w:kern w:val="2"/>
      <w:sz w:val="21"/>
      <w:szCs w:val="21"/>
    </w:rPr>
  </w:style>
  <w:style w:type="paragraph" w:customStyle="1" w:styleId="52">
    <w:name w:val="修订1"/>
    <w:hidden/>
    <w:semiHidden/>
    <w:qFormat/>
    <w:uiPriority w:val="99"/>
    <w:rPr>
      <w:rFonts w:ascii="宋体" w:hAnsi="宋体" w:eastAsia="宋体" w:cs="Times New Roman"/>
      <w:kern w:val="2"/>
      <w:sz w:val="21"/>
      <w:szCs w:val="24"/>
      <w:lang w:val="en-US" w:eastAsia="zh-CN" w:bidi="ar-SA"/>
    </w:rPr>
  </w:style>
  <w:style w:type="paragraph" w:customStyle="1" w:styleId="53">
    <w:name w:val="修订2"/>
    <w:hidden/>
    <w:semiHidden/>
    <w:qFormat/>
    <w:uiPriority w:val="99"/>
    <w:rPr>
      <w:rFonts w:ascii="宋体" w:hAnsi="宋体" w:eastAsia="宋体" w:cs="Times New Roman"/>
      <w:kern w:val="2"/>
      <w:sz w:val="21"/>
      <w:szCs w:val="24"/>
      <w:lang w:val="en-US" w:eastAsia="zh-CN" w:bidi="ar-SA"/>
    </w:rPr>
  </w:style>
  <w:style w:type="paragraph" w:customStyle="1" w:styleId="54">
    <w:name w:val="修订3"/>
    <w:hidden/>
    <w:semiHidden/>
    <w:qFormat/>
    <w:uiPriority w:val="99"/>
    <w:rPr>
      <w:rFonts w:ascii="宋体" w:hAnsi="宋体" w:eastAsia="宋体" w:cs="Times New Roman"/>
      <w:kern w:val="2"/>
      <w:sz w:val="21"/>
      <w:szCs w:val="24"/>
      <w:lang w:val="en-US" w:eastAsia="zh-CN" w:bidi="ar-SA"/>
    </w:rPr>
  </w:style>
  <w:style w:type="paragraph" w:customStyle="1" w:styleId="55">
    <w:name w:val="修订4"/>
    <w:hidden/>
    <w:semiHidden/>
    <w:qFormat/>
    <w:uiPriority w:val="99"/>
    <w:rPr>
      <w:rFonts w:ascii="宋体" w:hAnsi="宋体" w:eastAsia="宋体" w:cs="Times New Roman"/>
      <w:kern w:val="2"/>
      <w:sz w:val="21"/>
      <w:szCs w:val="24"/>
      <w:lang w:val="en-US" w:eastAsia="zh-CN" w:bidi="ar-SA"/>
    </w:rPr>
  </w:style>
  <w:style w:type="paragraph" w:customStyle="1" w:styleId="56">
    <w:name w:val="封面标准名称"/>
    <w:qFormat/>
    <w:uiPriority w:val="0"/>
    <w:pPr>
      <w:framePr w:w="9639" w:h="6917" w:wrap="around" w:vAnchor="page" w:hAnchor="page" w:xAlign="center" w:y="6408" w:anchorLock="1"/>
      <w:widowControl w:val="0"/>
      <w:spacing w:line="680" w:lineRule="exact"/>
      <w:jc w:val="center"/>
    </w:pPr>
    <w:rPr>
      <w:rFonts w:ascii="黑体" w:hAnsi="Times New Roman" w:eastAsia="黑体" w:cs="Times New Roman"/>
      <w:sz w:val="52"/>
      <w:lang w:val="en-US" w:eastAsia="zh-CN" w:bidi="ar-SA"/>
    </w:rPr>
  </w:style>
  <w:style w:type="paragraph" w:customStyle="1" w:styleId="5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58">
    <w:name w:val="列表段落1"/>
    <w:basedOn w:val="1"/>
    <w:qFormat/>
    <w:uiPriority w:val="34"/>
    <w:pPr>
      <w:widowControl/>
      <w:spacing w:line="240" w:lineRule="auto"/>
      <w:ind w:firstLine="420"/>
      <w:jc w:val="left"/>
    </w:pPr>
    <w:rPr>
      <w:sz w:val="24"/>
      <w:szCs w:val="24"/>
    </w:rPr>
  </w:style>
  <w:style w:type="character" w:customStyle="1" w:styleId="59">
    <w:name w:val="批注文字 字符"/>
    <w:basedOn w:val="37"/>
    <w:link w:val="15"/>
    <w:qFormat/>
    <w:uiPriority w:val="99"/>
    <w:rPr>
      <w:rFonts w:ascii="宋体" w:hAnsi="宋体" w:cs="宋体"/>
      <w:sz w:val="21"/>
      <w:szCs w:val="21"/>
    </w:rPr>
  </w:style>
  <w:style w:type="character" w:customStyle="1" w:styleId="60">
    <w:name w:val="批注主题 字符"/>
    <w:basedOn w:val="59"/>
    <w:link w:val="34"/>
    <w:qFormat/>
    <w:uiPriority w:val="99"/>
    <w:rPr>
      <w:rFonts w:ascii="宋体" w:hAnsi="宋体" w:cs="宋体"/>
      <w:b/>
      <w:bCs/>
      <w:kern w:val="2"/>
      <w:sz w:val="21"/>
      <w:szCs w:val="24"/>
      <w:lang w:val="zh-CN"/>
    </w:rPr>
  </w:style>
  <w:style w:type="character" w:customStyle="1" w:styleId="61">
    <w:name w:val="文档结构图 字符"/>
    <w:basedOn w:val="37"/>
    <w:link w:val="14"/>
    <w:qFormat/>
    <w:uiPriority w:val="99"/>
    <w:rPr>
      <w:rFonts w:ascii="宋体" w:hAnsi="宋体"/>
      <w:kern w:val="2"/>
      <w:sz w:val="18"/>
      <w:szCs w:val="18"/>
      <w:lang w:val="zh-CN"/>
    </w:rPr>
  </w:style>
  <w:style w:type="character" w:customStyle="1" w:styleId="62">
    <w:name w:val="批注框文本 字符"/>
    <w:basedOn w:val="37"/>
    <w:link w:val="22"/>
    <w:qFormat/>
    <w:uiPriority w:val="99"/>
    <w:rPr>
      <w:rFonts w:ascii="宋体" w:hAnsi="宋体"/>
      <w:kern w:val="2"/>
      <w:sz w:val="18"/>
      <w:szCs w:val="18"/>
      <w:lang w:val="zh-CN"/>
    </w:rPr>
  </w:style>
  <w:style w:type="character" w:customStyle="1" w:styleId="63">
    <w:name w:val="页脚 字符"/>
    <w:basedOn w:val="37"/>
    <w:link w:val="23"/>
    <w:qFormat/>
    <w:uiPriority w:val="0"/>
    <w:rPr>
      <w:rFonts w:ascii="Calibri" w:hAnsi="Calibri"/>
      <w:sz w:val="18"/>
      <w:szCs w:val="18"/>
      <w:lang w:val="zh-CN"/>
    </w:rPr>
  </w:style>
  <w:style w:type="character" w:customStyle="1" w:styleId="64">
    <w:name w:val="页眉 字符"/>
    <w:basedOn w:val="37"/>
    <w:link w:val="24"/>
    <w:qFormat/>
    <w:uiPriority w:val="0"/>
    <w:rPr>
      <w:rFonts w:ascii="Calibri" w:hAnsi="Calibri"/>
      <w:sz w:val="22"/>
      <w:szCs w:val="22"/>
      <w:lang w:val="zh-CN"/>
    </w:rPr>
  </w:style>
  <w:style w:type="character" w:customStyle="1" w:styleId="65">
    <w:name w:val="脚注文本 字符"/>
    <w:basedOn w:val="37"/>
    <w:link w:val="27"/>
    <w:qFormat/>
    <w:uiPriority w:val="0"/>
    <w:rPr>
      <w:rFonts w:ascii="宋体" w:hAnsi="Calibri" w:eastAsia="黑体"/>
      <w:kern w:val="2"/>
      <w:sz w:val="18"/>
      <w:szCs w:val="18"/>
      <w:lang w:val="zh-CN"/>
    </w:rPr>
  </w:style>
  <w:style w:type="character" w:customStyle="1" w:styleId="66">
    <w:name w:val="正文文本 2 字符"/>
    <w:basedOn w:val="37"/>
    <w:link w:val="31"/>
    <w:qFormat/>
    <w:uiPriority w:val="0"/>
    <w:rPr>
      <w:rFonts w:ascii="Calibri" w:hAnsi="Calibri"/>
      <w:kern w:val="2"/>
      <w:sz w:val="21"/>
      <w:szCs w:val="22"/>
    </w:rPr>
  </w:style>
  <w:style w:type="character" w:customStyle="1" w:styleId="67">
    <w:name w:val="列表段落 字符"/>
    <w:link w:val="68"/>
    <w:qFormat/>
    <w:locked/>
    <w:uiPriority w:val="34"/>
    <w:rPr>
      <w:sz w:val="24"/>
      <w:szCs w:val="24"/>
    </w:rPr>
  </w:style>
  <w:style w:type="paragraph" w:customStyle="1" w:styleId="68">
    <w:name w:val="列出段落1"/>
    <w:basedOn w:val="1"/>
    <w:link w:val="67"/>
    <w:qFormat/>
    <w:uiPriority w:val="34"/>
    <w:pPr>
      <w:spacing w:line="240" w:lineRule="auto"/>
      <w:ind w:left="720" w:firstLine="200"/>
      <w:contextualSpacing/>
    </w:pPr>
    <w:rPr>
      <w:rFonts w:ascii="Times New Roman" w:hAnsi="Times New Roman" w:cs="Times New Roman"/>
      <w:sz w:val="24"/>
      <w:szCs w:val="24"/>
    </w:rPr>
  </w:style>
  <w:style w:type="paragraph" w:customStyle="1" w:styleId="69">
    <w:name w:val="标准编号"/>
    <w:basedOn w:val="1"/>
    <w:qFormat/>
    <w:uiPriority w:val="0"/>
    <w:pPr>
      <w:spacing w:line="240" w:lineRule="auto"/>
      <w:ind w:firstLine="200"/>
      <w:jc w:val="center"/>
    </w:pPr>
    <w:rPr>
      <w:rFonts w:ascii="黑体" w:eastAsia="黑体" w:cs="Times New Roman"/>
      <w:b/>
      <w:bCs/>
      <w:kern w:val="2"/>
      <w:sz w:val="30"/>
      <w:szCs w:val="24"/>
    </w:rPr>
  </w:style>
  <w:style w:type="paragraph" w:customStyle="1" w:styleId="70">
    <w:name w:val="章标题"/>
    <w:next w:val="1"/>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71">
    <w:name w:val="TOC 标题1"/>
    <w:basedOn w:val="2"/>
    <w:next w:val="1"/>
    <w:unhideWhenUsed/>
    <w:qFormat/>
    <w:uiPriority w:val="39"/>
    <w:pPr>
      <w:widowControl/>
      <w:numPr>
        <w:numId w:val="0"/>
      </w:numPr>
      <w:tabs>
        <w:tab w:val="left" w:pos="0"/>
      </w:tabs>
      <w:spacing w:before="240" w:beforeLines="100" w:afterLines="100" w:line="259" w:lineRule="auto"/>
      <w:outlineLvl w:val="9"/>
    </w:pPr>
    <w:rPr>
      <w:rFonts w:ascii="Calibri Light" w:hAnsi="Calibri Light" w:cs="Times New Roman"/>
      <w:b w:val="0"/>
      <w:bCs w:val="0"/>
      <w:color w:val="2E74B5"/>
      <w:kern w:val="0"/>
      <w:sz w:val="32"/>
      <w:szCs w:val="32"/>
    </w:rPr>
  </w:style>
  <w:style w:type="paragraph" w:customStyle="1" w:styleId="72">
    <w:name w:val="缩进编号"/>
    <w:basedOn w:val="68"/>
    <w:link w:val="73"/>
    <w:qFormat/>
    <w:uiPriority w:val="0"/>
    <w:pPr>
      <w:numPr>
        <w:ilvl w:val="0"/>
        <w:numId w:val="2"/>
      </w:numPr>
      <w:adjustRightInd w:val="0"/>
      <w:snapToGrid w:val="0"/>
      <w:ind w:left="907" w:hanging="425" w:firstLineChars="0"/>
    </w:pPr>
    <w:rPr>
      <w:rFonts w:ascii="宋体" w:hAnsi="宋体"/>
      <w:szCs w:val="21"/>
    </w:rPr>
  </w:style>
  <w:style w:type="character" w:customStyle="1" w:styleId="73">
    <w:name w:val="缩进编号 Char"/>
    <w:link w:val="72"/>
    <w:qFormat/>
    <w:uiPriority w:val="0"/>
    <w:rPr>
      <w:rFonts w:ascii="宋体" w:hAnsi="宋体"/>
      <w:sz w:val="24"/>
      <w:szCs w:val="21"/>
    </w:rPr>
  </w:style>
  <w:style w:type="paragraph" w:customStyle="1" w:styleId="74">
    <w:name w:val="无缩进居中"/>
    <w:basedOn w:val="1"/>
    <w:link w:val="75"/>
    <w:qFormat/>
    <w:uiPriority w:val="0"/>
    <w:pPr>
      <w:spacing w:line="240" w:lineRule="auto"/>
      <w:ind w:firstLine="0" w:firstLineChars="0"/>
      <w:jc w:val="center"/>
    </w:pPr>
    <w:rPr>
      <w:rFonts w:cs="Times New Roman"/>
      <w:kern w:val="2"/>
      <w:szCs w:val="24"/>
      <w:lang w:val="zh-CN"/>
    </w:rPr>
  </w:style>
  <w:style w:type="character" w:customStyle="1" w:styleId="75">
    <w:name w:val="无缩进居中 Char"/>
    <w:link w:val="74"/>
    <w:qFormat/>
    <w:uiPriority w:val="0"/>
    <w:rPr>
      <w:rFonts w:ascii="宋体" w:hAnsi="宋体"/>
      <w:kern w:val="2"/>
      <w:sz w:val="21"/>
      <w:szCs w:val="24"/>
      <w:lang w:val="zh-CN"/>
    </w:rPr>
  </w:style>
  <w:style w:type="paragraph" w:customStyle="1" w:styleId="76">
    <w:name w:val="一级条标题"/>
    <w:next w:val="1"/>
    <w:link w:val="77"/>
    <w:qFormat/>
    <w:uiPriority w:val="0"/>
    <w:pPr>
      <w:outlineLvl w:val="2"/>
    </w:pPr>
    <w:rPr>
      <w:rFonts w:ascii="Times New Roman" w:hAnsi="Times New Roman" w:eastAsia="黑体" w:cs="Times New Roman"/>
      <w:sz w:val="21"/>
      <w:lang w:val="en-US" w:eastAsia="zh-CN" w:bidi="ar-SA"/>
    </w:rPr>
  </w:style>
  <w:style w:type="character" w:customStyle="1" w:styleId="77">
    <w:name w:val="一级条标题 Char Char"/>
    <w:link w:val="76"/>
    <w:qFormat/>
    <w:uiPriority w:val="0"/>
    <w:rPr>
      <w:rFonts w:eastAsia="黑体"/>
      <w:sz w:val="21"/>
    </w:rPr>
  </w:style>
  <w:style w:type="paragraph" w:customStyle="1" w:styleId="78">
    <w:name w:val="段"/>
    <w:link w:val="7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79">
    <w:name w:val="段 Char"/>
    <w:link w:val="78"/>
    <w:qFormat/>
    <w:uiPriority w:val="0"/>
    <w:rPr>
      <w:rFonts w:ascii="宋体"/>
      <w:sz w:val="21"/>
    </w:rPr>
  </w:style>
  <w:style w:type="paragraph" w:customStyle="1" w:styleId="80">
    <w:name w:val="附录标识"/>
    <w:basedOn w:val="1"/>
    <w:next w:val="78"/>
    <w:qFormat/>
    <w:uiPriority w:val="0"/>
    <w:pPr>
      <w:keepNext/>
      <w:widowControl/>
      <w:shd w:val="clear" w:color="FFFFFF" w:fill="FFFFFF"/>
      <w:tabs>
        <w:tab w:val="left" w:pos="360"/>
        <w:tab w:val="left" w:pos="6405"/>
      </w:tabs>
      <w:spacing w:before="640" w:after="280" w:line="240" w:lineRule="auto"/>
      <w:ind w:firstLine="0" w:firstLineChars="0"/>
      <w:jc w:val="center"/>
      <w:outlineLvl w:val="0"/>
    </w:pPr>
    <w:rPr>
      <w:rFonts w:ascii="黑体" w:eastAsia="黑体" w:cs="Times New Roman"/>
      <w:szCs w:val="20"/>
    </w:rPr>
  </w:style>
  <w:style w:type="paragraph" w:customStyle="1" w:styleId="81">
    <w:name w:val="缩进编号2"/>
    <w:basedOn w:val="68"/>
    <w:link w:val="82"/>
    <w:qFormat/>
    <w:uiPriority w:val="0"/>
    <w:pPr>
      <w:ind w:firstLine="0" w:firstLineChars="0"/>
    </w:pPr>
    <w:rPr>
      <w:rFonts w:ascii="宋体" w:hAnsi="宋体"/>
      <w:kern w:val="2"/>
      <w:sz w:val="21"/>
      <w:szCs w:val="21"/>
    </w:rPr>
  </w:style>
  <w:style w:type="character" w:customStyle="1" w:styleId="82">
    <w:name w:val="缩进编号2 Char"/>
    <w:link w:val="81"/>
    <w:qFormat/>
    <w:uiPriority w:val="0"/>
    <w:rPr>
      <w:rFonts w:ascii="宋体" w:hAnsi="宋体"/>
      <w:kern w:val="2"/>
      <w:sz w:val="21"/>
      <w:szCs w:val="21"/>
    </w:rPr>
  </w:style>
  <w:style w:type="paragraph" w:customStyle="1" w:styleId="83">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Calibri"/>
      <w:b/>
      <w:bCs/>
      <w:spacing w:val="20"/>
      <w:w w:val="148"/>
      <w:sz w:val="52"/>
      <w:lang w:val="en-US" w:eastAsia="zh-CN" w:bidi="ar-SA"/>
    </w:rPr>
  </w:style>
  <w:style w:type="paragraph" w:customStyle="1" w:styleId="84">
    <w:name w:val="发布日期"/>
    <w:qFormat/>
    <w:uiPriority w:val="0"/>
    <w:rPr>
      <w:rFonts w:ascii="Times New Roman" w:hAnsi="Times New Roman" w:eastAsia="黑体" w:cs="Calibri"/>
      <w:sz w:val="28"/>
      <w:lang w:val="en-US" w:eastAsia="zh-CN" w:bidi="ar-SA"/>
    </w:rPr>
  </w:style>
  <w:style w:type="paragraph" w:customStyle="1" w:styleId="85">
    <w:name w:val="封面标准号2"/>
    <w:basedOn w:val="1"/>
    <w:qFormat/>
    <w:uiPriority w:val="0"/>
    <w:pPr>
      <w:kinsoku w:val="0"/>
      <w:overflowPunct w:val="0"/>
      <w:autoSpaceDE w:val="0"/>
      <w:autoSpaceDN w:val="0"/>
      <w:adjustRightInd w:val="0"/>
      <w:spacing w:before="357" w:line="280" w:lineRule="exact"/>
      <w:ind w:firstLine="0" w:firstLineChars="0"/>
      <w:jc w:val="right"/>
      <w:textAlignment w:val="center"/>
    </w:pPr>
    <w:rPr>
      <w:rFonts w:cs="Times New Roman"/>
      <w:sz w:val="28"/>
      <w:szCs w:val="20"/>
    </w:rPr>
  </w:style>
  <w:style w:type="paragraph" w:customStyle="1" w:styleId="86">
    <w:name w:val="封面标准文稿类别"/>
    <w:qFormat/>
    <w:uiPriority w:val="0"/>
    <w:pPr>
      <w:spacing w:before="440" w:line="400" w:lineRule="exact"/>
      <w:jc w:val="center"/>
    </w:pPr>
    <w:rPr>
      <w:rFonts w:ascii="宋体" w:hAnsi="Times New Roman" w:eastAsia="宋体" w:cs="Calibri"/>
      <w:sz w:val="24"/>
      <w:lang w:val="en-US" w:eastAsia="zh-CN" w:bidi="ar-SA"/>
    </w:rPr>
  </w:style>
  <w:style w:type="paragraph" w:customStyle="1" w:styleId="87">
    <w:name w:val="文献分类号"/>
    <w:qFormat/>
    <w:uiPriority w:val="0"/>
    <w:pPr>
      <w:widowControl w:val="0"/>
      <w:textAlignment w:val="center"/>
    </w:pPr>
    <w:rPr>
      <w:rFonts w:ascii="Times New Roman" w:hAnsi="Times New Roman" w:eastAsia="黑体" w:cs="Calibri"/>
      <w:sz w:val="21"/>
      <w:lang w:val="en-US" w:eastAsia="zh-CN" w:bidi="ar-SA"/>
    </w:rPr>
  </w:style>
  <w:style w:type="paragraph" w:customStyle="1" w:styleId="88">
    <w:name w:val="页眉1"/>
    <w:basedOn w:val="24"/>
    <w:link w:val="89"/>
    <w:qFormat/>
    <w:uiPriority w:val="0"/>
    <w:pPr>
      <w:ind w:firstLine="360"/>
    </w:pPr>
    <w:rPr>
      <w:rFonts w:ascii="黑体" w:hAnsi="黑体" w:eastAsia="黑体"/>
      <w:sz w:val="21"/>
      <w:szCs w:val="21"/>
    </w:rPr>
  </w:style>
  <w:style w:type="character" w:customStyle="1" w:styleId="89">
    <w:name w:val="页眉1 Char"/>
    <w:link w:val="88"/>
    <w:qFormat/>
    <w:uiPriority w:val="0"/>
    <w:rPr>
      <w:rFonts w:ascii="黑体" w:hAnsi="黑体" w:eastAsia="黑体"/>
      <w:sz w:val="21"/>
      <w:szCs w:val="21"/>
      <w:lang w:val="zh-CN"/>
    </w:rPr>
  </w:style>
  <w:style w:type="paragraph" w:customStyle="1" w:styleId="90">
    <w:name w:val="样式 正文缩进 + 首行缩进:  2 字符"/>
    <w:basedOn w:val="12"/>
    <w:link w:val="91"/>
    <w:qFormat/>
    <w:uiPriority w:val="0"/>
    <w:pPr>
      <w:spacing w:line="360" w:lineRule="auto"/>
      <w:ind w:firstLine="200"/>
    </w:pPr>
    <w:rPr>
      <w:rFonts w:cs="宋体"/>
      <w:sz w:val="24"/>
      <w:szCs w:val="20"/>
    </w:rPr>
  </w:style>
  <w:style w:type="character" w:customStyle="1" w:styleId="91">
    <w:name w:val="样式 正文缩进 + 首行缩进:  2 字符 Char"/>
    <w:link w:val="90"/>
    <w:qFormat/>
    <w:uiPriority w:val="0"/>
    <w:rPr>
      <w:rFonts w:ascii="宋体" w:hAnsi="宋体" w:cs="宋体"/>
      <w:kern w:val="2"/>
      <w:sz w:val="24"/>
    </w:rPr>
  </w:style>
  <w:style w:type="paragraph" w:customStyle="1" w:styleId="92">
    <w:name w:val="附录"/>
    <w:basedOn w:val="70"/>
    <w:next w:val="1"/>
    <w:link w:val="93"/>
    <w:qFormat/>
    <w:uiPriority w:val="0"/>
    <w:pPr>
      <w:spacing w:beforeLines="0" w:afterLines="0"/>
      <w:jc w:val="center"/>
      <w:outlineLvl w:val="0"/>
    </w:pPr>
    <w:rPr>
      <w:rFonts w:hAnsi="黑体"/>
      <w:szCs w:val="21"/>
    </w:rPr>
  </w:style>
  <w:style w:type="character" w:customStyle="1" w:styleId="93">
    <w:name w:val="附录 Char"/>
    <w:link w:val="92"/>
    <w:qFormat/>
    <w:uiPriority w:val="0"/>
    <w:rPr>
      <w:rFonts w:ascii="黑体" w:hAnsi="黑体" w:eastAsia="黑体"/>
      <w:sz w:val="21"/>
      <w:szCs w:val="21"/>
    </w:rPr>
  </w:style>
  <w:style w:type="paragraph" w:customStyle="1" w:styleId="94">
    <w:name w:val="附录A标题1"/>
    <w:basedOn w:val="3"/>
    <w:next w:val="1"/>
    <w:qFormat/>
    <w:uiPriority w:val="0"/>
    <w:pPr>
      <w:numPr>
        <w:ilvl w:val="0"/>
        <w:numId w:val="3"/>
      </w:numPr>
      <w:tabs>
        <w:tab w:val="left" w:pos="432"/>
        <w:tab w:val="clear" w:pos="420"/>
      </w:tabs>
      <w:spacing w:before="156" w:after="156" w:line="240" w:lineRule="auto"/>
      <w:jc w:val="both"/>
    </w:pPr>
    <w:rPr>
      <w:rFonts w:ascii="黑体" w:hAnsi="黑体" w:eastAsia="黑体" w:cs="Times New Roman"/>
      <w:b w:val="0"/>
      <w:sz w:val="21"/>
      <w:szCs w:val="32"/>
    </w:rPr>
  </w:style>
  <w:style w:type="paragraph" w:customStyle="1" w:styleId="95">
    <w:name w:val="术语2.1"/>
    <w:basedOn w:val="1"/>
    <w:link w:val="96"/>
    <w:qFormat/>
    <w:uiPriority w:val="0"/>
    <w:pPr>
      <w:keepNext/>
      <w:spacing w:line="240" w:lineRule="auto"/>
      <w:ind w:firstLine="0" w:firstLineChars="0"/>
    </w:pPr>
    <w:rPr>
      <w:rFonts w:ascii="黑体" w:hAnsi="黑体" w:eastAsia="黑体" w:cs="Times New Roman"/>
      <w:kern w:val="2"/>
      <w:szCs w:val="24"/>
    </w:rPr>
  </w:style>
  <w:style w:type="character" w:customStyle="1" w:styleId="96">
    <w:name w:val="术语2.1 字符"/>
    <w:basedOn w:val="37"/>
    <w:link w:val="95"/>
    <w:qFormat/>
    <w:uiPriority w:val="0"/>
    <w:rPr>
      <w:rFonts w:ascii="黑体" w:hAnsi="黑体" w:eastAsia="黑体"/>
      <w:kern w:val="2"/>
      <w:sz w:val="21"/>
      <w:szCs w:val="24"/>
    </w:rPr>
  </w:style>
  <w:style w:type="character" w:customStyle="1" w:styleId="97">
    <w:name w:val="tlid-translation"/>
    <w:basedOn w:val="37"/>
    <w:qFormat/>
    <w:uiPriority w:val="0"/>
  </w:style>
  <w:style w:type="paragraph" w:customStyle="1" w:styleId="98">
    <w:name w:val="TOC 标题2"/>
    <w:basedOn w:val="2"/>
    <w:next w:val="1"/>
    <w:unhideWhenUsed/>
    <w:qFormat/>
    <w:uiPriority w:val="39"/>
    <w:pPr>
      <w:widowControl/>
      <w:numPr>
        <w:numId w:val="0"/>
      </w:numPr>
      <w:tabs>
        <w:tab w:val="left" w:pos="0"/>
      </w:tabs>
      <w:spacing w:before="240" w:beforeLines="100" w:afterLines="100" w:line="259" w:lineRule="auto"/>
      <w:outlineLvl w:val="9"/>
    </w:pPr>
    <w:rPr>
      <w:rFonts w:ascii="Calibri Light" w:hAnsi="Calibri Light" w:cs="Times New Roman"/>
      <w:b w:val="0"/>
      <w:bCs w:val="0"/>
      <w:color w:val="2E74B5"/>
      <w:kern w:val="0"/>
      <w:sz w:val="32"/>
      <w:szCs w:val="32"/>
    </w:rPr>
  </w:style>
  <w:style w:type="character" w:customStyle="1" w:styleId="99">
    <w:name w:val="列出段落 Char"/>
    <w:qFormat/>
    <w:locked/>
    <w:uiPriority w:val="34"/>
    <w:rPr>
      <w:sz w:val="24"/>
      <w:szCs w:val="24"/>
    </w:rPr>
  </w:style>
  <w:style w:type="paragraph" w:customStyle="1" w:styleId="100">
    <w:name w:val="标号1"/>
    <w:basedOn w:val="1"/>
    <w:qFormat/>
    <w:uiPriority w:val="0"/>
    <w:pPr>
      <w:numPr>
        <w:ilvl w:val="0"/>
        <w:numId w:val="4"/>
      </w:numPr>
      <w:ind w:firstLine="0" w:firstLineChars="0"/>
      <w:jc w:val="left"/>
    </w:pPr>
    <w:rPr>
      <w:rFonts w:ascii="Arial" w:hAnsi="Arial" w:cs="Times New Roman"/>
    </w:rPr>
  </w:style>
  <w:style w:type="paragraph" w:customStyle="1" w:styleId="101">
    <w:name w:val="表格"/>
    <w:basedOn w:val="1"/>
    <w:qFormat/>
    <w:uiPriority w:val="0"/>
    <w:pPr>
      <w:widowControl/>
      <w:spacing w:line="240" w:lineRule="auto"/>
      <w:ind w:firstLine="0" w:firstLineChars="0"/>
      <w:jc w:val="left"/>
    </w:pPr>
    <w:rPr>
      <w:sz w:val="18"/>
      <w:szCs w:val="18"/>
    </w:rPr>
  </w:style>
  <w:style w:type="paragraph" w:customStyle="1" w:styleId="102">
    <w:name w:val="TOC 标题3"/>
    <w:basedOn w:val="2"/>
    <w:next w:val="1"/>
    <w:unhideWhenUsed/>
    <w:qFormat/>
    <w:uiPriority w:val="39"/>
    <w:pPr>
      <w:widowControl/>
      <w:numPr>
        <w:numId w:val="0"/>
      </w:numPr>
      <w:tabs>
        <w:tab w:val="left" w:pos="0"/>
      </w:tabs>
      <w:spacing w:before="240" w:beforeLines="100" w:afterLines="100" w:line="259" w:lineRule="auto"/>
      <w:outlineLvl w:val="9"/>
    </w:pPr>
    <w:rPr>
      <w:rFonts w:ascii="Calibri Light" w:hAnsi="Calibri Light" w:cs="Times New Roman"/>
      <w:b w:val="0"/>
      <w:bCs w:val="0"/>
      <w:color w:val="2E74B5"/>
      <w:kern w:val="0"/>
      <w:sz w:val="32"/>
      <w:szCs w:val="32"/>
    </w:rPr>
  </w:style>
  <w:style w:type="paragraph" w:customStyle="1" w:styleId="103">
    <w:name w:val="目录标题1"/>
    <w:basedOn w:val="2"/>
    <w:next w:val="1"/>
    <w:unhideWhenUsed/>
    <w:qFormat/>
    <w:uiPriority w:val="39"/>
    <w:pPr>
      <w:widowControl/>
      <w:numPr>
        <w:numId w:val="0"/>
      </w:numPr>
      <w:tabs>
        <w:tab w:val="left" w:pos="0"/>
      </w:tabs>
      <w:spacing w:before="240" w:beforeLines="100" w:afterLines="100" w:line="259" w:lineRule="auto"/>
      <w:outlineLvl w:val="9"/>
    </w:pPr>
    <w:rPr>
      <w:rFonts w:ascii="Calibri Light" w:hAnsi="Calibri Light" w:cs="Times New Roman"/>
      <w:b w:val="0"/>
      <w:bCs w:val="0"/>
      <w:color w:val="2E74B5"/>
      <w:kern w:val="0"/>
      <w:sz w:val="32"/>
      <w:szCs w:val="32"/>
    </w:rPr>
  </w:style>
  <w:style w:type="paragraph" w:customStyle="1" w:styleId="104">
    <w:name w:val="msonormal"/>
    <w:basedOn w:val="1"/>
    <w:qFormat/>
    <w:uiPriority w:val="0"/>
    <w:pPr>
      <w:widowControl/>
      <w:spacing w:before="100" w:beforeAutospacing="1" w:after="100" w:afterAutospacing="1" w:line="240" w:lineRule="auto"/>
      <w:ind w:firstLine="0" w:firstLineChars="0"/>
      <w:jc w:val="left"/>
    </w:pPr>
    <w:rPr>
      <w:sz w:val="24"/>
      <w:szCs w:val="24"/>
    </w:rPr>
  </w:style>
  <w:style w:type="paragraph" w:customStyle="1" w:styleId="105">
    <w:name w:val="font5"/>
    <w:basedOn w:val="1"/>
    <w:qFormat/>
    <w:uiPriority w:val="0"/>
    <w:pPr>
      <w:widowControl/>
      <w:spacing w:before="100" w:beforeAutospacing="1" w:after="100" w:afterAutospacing="1" w:line="240" w:lineRule="auto"/>
      <w:ind w:firstLine="0" w:firstLineChars="0"/>
      <w:jc w:val="left"/>
    </w:pPr>
    <w:rPr>
      <w:rFonts w:ascii="等线" w:hAnsi="等线" w:eastAsia="等线"/>
      <w:sz w:val="18"/>
      <w:szCs w:val="18"/>
    </w:rPr>
  </w:style>
  <w:style w:type="paragraph" w:customStyle="1" w:styleId="106">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D0CECE"/>
      <w:spacing w:before="100" w:beforeAutospacing="1" w:after="100" w:afterAutospacing="1" w:line="240" w:lineRule="auto"/>
      <w:ind w:firstLine="0" w:firstLineChars="0"/>
      <w:jc w:val="center"/>
    </w:pPr>
    <w:rPr>
      <w:b/>
      <w:bCs/>
      <w:sz w:val="18"/>
      <w:szCs w:val="18"/>
    </w:rPr>
  </w:style>
  <w:style w:type="paragraph" w:customStyle="1" w:styleId="107">
    <w:name w:val="xl64"/>
    <w:basedOn w:val="1"/>
    <w:qFormat/>
    <w:uiPriority w:val="0"/>
    <w:pPr>
      <w:widowControl/>
      <w:pBdr>
        <w:top w:val="single" w:color="auto" w:sz="4" w:space="0"/>
        <w:left w:val="single" w:color="auto" w:sz="4" w:space="0"/>
        <w:bottom w:val="single" w:color="auto" w:sz="4" w:space="0"/>
        <w:right w:val="single" w:color="auto" w:sz="4" w:space="0"/>
      </w:pBdr>
      <w:shd w:val="clear" w:color="000000" w:fill="D0CECE"/>
      <w:spacing w:before="100" w:beforeAutospacing="1" w:after="100" w:afterAutospacing="1" w:line="240" w:lineRule="auto"/>
      <w:ind w:firstLine="0" w:firstLineChars="0"/>
      <w:jc w:val="center"/>
    </w:pPr>
    <w:rPr>
      <w:b/>
      <w:bCs/>
      <w:sz w:val="18"/>
      <w:szCs w:val="18"/>
    </w:rPr>
  </w:style>
  <w:style w:type="paragraph" w:customStyle="1" w:styleId="10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sz w:val="18"/>
      <w:szCs w:val="18"/>
    </w:rPr>
  </w:style>
  <w:style w:type="paragraph" w:customStyle="1" w:styleId="10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sz w:val="18"/>
      <w:szCs w:val="18"/>
    </w:rPr>
  </w:style>
  <w:style w:type="paragraph" w:customStyle="1" w:styleId="110">
    <w:name w:val="xl67"/>
    <w:basedOn w:val="1"/>
    <w:qFormat/>
    <w:uiPriority w:val="0"/>
    <w:pPr>
      <w:widowControl/>
      <w:spacing w:before="100" w:beforeAutospacing="1" w:after="100" w:afterAutospacing="1" w:line="240" w:lineRule="auto"/>
      <w:ind w:firstLine="0" w:firstLineChars="0"/>
      <w:jc w:val="left"/>
    </w:pPr>
    <w:rPr>
      <w:sz w:val="18"/>
      <w:szCs w:val="18"/>
    </w:rPr>
  </w:style>
  <w:style w:type="paragraph" w:customStyle="1" w:styleId="111">
    <w:name w:val="xl68"/>
    <w:basedOn w:val="1"/>
    <w:qFormat/>
    <w:uiPriority w:val="0"/>
    <w:pPr>
      <w:widowControl/>
      <w:spacing w:before="100" w:beforeAutospacing="1" w:after="100" w:afterAutospacing="1" w:line="240" w:lineRule="auto"/>
      <w:ind w:firstLine="0" w:firstLineChars="0"/>
      <w:jc w:val="left"/>
    </w:pPr>
    <w:rPr>
      <w:sz w:val="18"/>
      <w:szCs w:val="18"/>
    </w:rPr>
  </w:style>
  <w:style w:type="paragraph" w:customStyle="1" w:styleId="112">
    <w:name w:val="xl69"/>
    <w:basedOn w:val="1"/>
    <w:qFormat/>
    <w:uiPriority w:val="0"/>
    <w:pPr>
      <w:widowControl/>
      <w:spacing w:before="100" w:beforeAutospacing="1" w:after="100" w:afterAutospacing="1" w:line="240" w:lineRule="auto"/>
      <w:ind w:firstLine="0" w:firstLineChars="0"/>
      <w:jc w:val="left"/>
    </w:pPr>
    <w:rPr>
      <w:sz w:val="18"/>
      <w:szCs w:val="18"/>
    </w:rPr>
  </w:style>
  <w:style w:type="paragraph" w:customStyle="1" w:styleId="11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pPr>
    <w:rPr>
      <w:sz w:val="18"/>
      <w:szCs w:val="18"/>
    </w:rPr>
  </w:style>
  <w:style w:type="paragraph" w:customStyle="1" w:styleId="114">
    <w:name w:val="xl71"/>
    <w:basedOn w:val="1"/>
    <w:qFormat/>
    <w:uiPriority w:val="0"/>
    <w:pPr>
      <w:widowControl/>
      <w:spacing w:before="100" w:beforeAutospacing="1" w:after="100" w:afterAutospacing="1" w:line="240" w:lineRule="auto"/>
      <w:ind w:firstLine="0" w:firstLineChars="0"/>
      <w:jc w:val="center"/>
    </w:pPr>
    <w:rPr>
      <w:sz w:val="18"/>
      <w:szCs w:val="18"/>
    </w:rPr>
  </w:style>
  <w:style w:type="paragraph" w:customStyle="1" w:styleId="115">
    <w:name w:val="xl72"/>
    <w:basedOn w:val="1"/>
    <w:qFormat/>
    <w:uiPriority w:val="0"/>
    <w:pPr>
      <w:widowControl/>
      <w:spacing w:before="100" w:beforeAutospacing="1" w:after="100" w:afterAutospacing="1" w:line="240" w:lineRule="auto"/>
      <w:ind w:firstLine="0" w:firstLineChars="0"/>
      <w:jc w:val="center"/>
    </w:pPr>
    <w:rPr>
      <w:sz w:val="24"/>
      <w:szCs w:val="24"/>
    </w:rPr>
  </w:style>
  <w:style w:type="character" w:customStyle="1" w:styleId="116">
    <w:name w:val="HTML 预设格式 字符"/>
    <w:basedOn w:val="37"/>
    <w:link w:val="32"/>
    <w:qFormat/>
    <w:uiPriority w:val="99"/>
    <w:rPr>
      <w:rFonts w:ascii="宋体" w:hAnsi="宋体" w:cs="宋体"/>
      <w:sz w:val="24"/>
      <w:szCs w:val="24"/>
    </w:rPr>
  </w:style>
  <w:style w:type="paragraph" w:customStyle="1" w:styleId="117">
    <w:name w:val="术语"/>
    <w:basedOn w:val="1"/>
    <w:next w:val="1"/>
    <w:link w:val="118"/>
    <w:qFormat/>
    <w:uiPriority w:val="0"/>
    <w:pPr>
      <w:spacing w:line="240" w:lineRule="auto"/>
      <w:ind w:firstLine="420"/>
    </w:pPr>
    <w:rPr>
      <w:rFonts w:ascii="黑体" w:hAnsi="黑体" w:eastAsia="黑体" w:cs="Times New Roman"/>
      <w:bCs/>
      <w:kern w:val="2"/>
      <w:szCs w:val="24"/>
    </w:rPr>
  </w:style>
  <w:style w:type="character" w:customStyle="1" w:styleId="118">
    <w:name w:val="术语 字符"/>
    <w:basedOn w:val="37"/>
    <w:link w:val="117"/>
    <w:qFormat/>
    <w:uiPriority w:val="0"/>
    <w:rPr>
      <w:rFonts w:ascii="黑体" w:hAnsi="黑体" w:eastAsia="黑体"/>
      <w:bCs/>
      <w:kern w:val="2"/>
      <w:sz w:val="21"/>
      <w:szCs w:val="24"/>
    </w:rPr>
  </w:style>
  <w:style w:type="character" w:customStyle="1" w:styleId="119">
    <w:name w:val="正文文本缩进 字符"/>
    <w:basedOn w:val="37"/>
    <w:link w:val="16"/>
    <w:qFormat/>
    <w:uiPriority w:val="99"/>
    <w:rPr>
      <w:rFonts w:ascii="宋体" w:hAnsi="宋体" w:cs="宋体"/>
      <w:sz w:val="24"/>
      <w:szCs w:val="24"/>
    </w:rPr>
  </w:style>
  <w:style w:type="character" w:customStyle="1" w:styleId="120">
    <w:name w:val="标题 1 Char"/>
    <w:basedOn w:val="37"/>
    <w:qFormat/>
    <w:uiPriority w:val="0"/>
    <w:rPr>
      <w:rFonts w:ascii="Courier New" w:hAnsi="Courier New" w:eastAsia="黑体"/>
      <w:bCs/>
      <w:kern w:val="44"/>
      <w:sz w:val="32"/>
      <w:szCs w:val="44"/>
    </w:rPr>
  </w:style>
  <w:style w:type="character" w:customStyle="1" w:styleId="121">
    <w:name w:val="正文文本缩进 Char"/>
    <w:basedOn w:val="37"/>
    <w:qFormat/>
    <w:uiPriority w:val="99"/>
    <w:rPr>
      <w:rFonts w:ascii="Courier New" w:hAnsi="Courier New" w:eastAsia="仿宋"/>
      <w:kern w:val="2"/>
      <w:sz w:val="24"/>
      <w:szCs w:val="24"/>
    </w:rPr>
  </w:style>
  <w:style w:type="character" w:customStyle="1" w:styleId="122">
    <w:name w:val="font31"/>
    <w:basedOn w:val="37"/>
    <w:qFormat/>
    <w:uiPriority w:val="0"/>
    <w:rPr>
      <w:rFonts w:hint="eastAsia" w:ascii="宋体" w:hAnsi="宋体" w:eastAsia="宋体"/>
      <w:color w:val="000000"/>
      <w:sz w:val="24"/>
      <w:szCs w:val="24"/>
      <w:u w:val="none"/>
    </w:rPr>
  </w:style>
  <w:style w:type="character" w:customStyle="1" w:styleId="123">
    <w:name w:val="font11"/>
    <w:basedOn w:val="37"/>
    <w:qFormat/>
    <w:uiPriority w:val="0"/>
    <w:rPr>
      <w:rFonts w:hint="default" w:ascii="Times New Roman" w:hAnsi="Times New Roman" w:cs="Times New Roman"/>
      <w:color w:val="000000"/>
      <w:sz w:val="24"/>
      <w:szCs w:val="24"/>
      <w:u w:val="none"/>
    </w:rPr>
  </w:style>
  <w:style w:type="character" w:customStyle="1" w:styleId="124">
    <w:name w:val="标题 3 Char"/>
    <w:basedOn w:val="37"/>
    <w:qFormat/>
    <w:uiPriority w:val="0"/>
    <w:rPr>
      <w:rFonts w:ascii="Courier New" w:hAnsi="Courier New" w:eastAsia="仿宋"/>
      <w:bCs/>
      <w:kern w:val="2"/>
      <w:sz w:val="32"/>
      <w:szCs w:val="32"/>
    </w:rPr>
  </w:style>
  <w:style w:type="character" w:customStyle="1" w:styleId="125">
    <w:name w:val="页眉 Char"/>
    <w:basedOn w:val="37"/>
    <w:qFormat/>
    <w:uiPriority w:val="0"/>
    <w:rPr>
      <w:rFonts w:ascii="Courier New" w:hAnsi="Courier New" w:eastAsia="仿宋"/>
      <w:kern w:val="2"/>
      <w:sz w:val="18"/>
      <w:szCs w:val="18"/>
    </w:rPr>
  </w:style>
  <w:style w:type="character" w:customStyle="1" w:styleId="126">
    <w:name w:val="页脚 Char"/>
    <w:basedOn w:val="37"/>
    <w:qFormat/>
    <w:uiPriority w:val="99"/>
    <w:rPr>
      <w:rFonts w:ascii="Courier New" w:hAnsi="Courier New" w:eastAsia="仿宋"/>
      <w:kern w:val="2"/>
      <w:sz w:val="18"/>
      <w:szCs w:val="18"/>
    </w:rPr>
  </w:style>
  <w:style w:type="character" w:customStyle="1" w:styleId="127">
    <w:name w:val="标题 2 Char"/>
    <w:basedOn w:val="37"/>
    <w:qFormat/>
    <w:uiPriority w:val="0"/>
    <w:rPr>
      <w:rFonts w:ascii="Calibri Light" w:hAnsi="Calibri Light" w:eastAsia="楷体"/>
      <w:bCs/>
      <w:kern w:val="2"/>
      <w:sz w:val="32"/>
      <w:szCs w:val="32"/>
    </w:rPr>
  </w:style>
  <w:style w:type="character" w:customStyle="1" w:styleId="128">
    <w:name w:val="正文文本缩进 2 字符2"/>
    <w:basedOn w:val="37"/>
    <w:link w:val="21"/>
    <w:qFormat/>
    <w:uiPriority w:val="0"/>
    <w:rPr>
      <w:rFonts w:ascii="Courier New" w:hAnsi="Courier New" w:eastAsia="仿宋"/>
      <w:kern w:val="2"/>
      <w:sz w:val="24"/>
    </w:rPr>
  </w:style>
  <w:style w:type="character" w:customStyle="1" w:styleId="129">
    <w:name w:val="正文文本缩进 2 字符"/>
    <w:basedOn w:val="37"/>
    <w:qFormat/>
    <w:uiPriority w:val="0"/>
    <w:rPr>
      <w:rFonts w:ascii="宋体" w:hAnsi="宋体" w:cs="宋体"/>
      <w:sz w:val="21"/>
      <w:szCs w:val="21"/>
    </w:rPr>
  </w:style>
  <w:style w:type="character" w:customStyle="1" w:styleId="130">
    <w:name w:val="标题 4 Char"/>
    <w:basedOn w:val="37"/>
    <w:qFormat/>
    <w:uiPriority w:val="0"/>
    <w:rPr>
      <w:rFonts w:ascii="Arial" w:hAnsi="Arial" w:eastAsia="仿宋"/>
      <w:kern w:val="2"/>
      <w:sz w:val="32"/>
      <w:szCs w:val="24"/>
    </w:rPr>
  </w:style>
  <w:style w:type="character" w:customStyle="1" w:styleId="131">
    <w:name w:val="标题 5 Char"/>
    <w:basedOn w:val="37"/>
    <w:qFormat/>
    <w:uiPriority w:val="0"/>
    <w:rPr>
      <w:rFonts w:ascii="Calibri" w:hAnsi="Calibri"/>
      <w:b/>
      <w:kern w:val="2"/>
      <w:sz w:val="28"/>
      <w:szCs w:val="24"/>
    </w:rPr>
  </w:style>
  <w:style w:type="character" w:customStyle="1" w:styleId="132">
    <w:name w:val="文档结构图 Char"/>
    <w:basedOn w:val="37"/>
    <w:qFormat/>
    <w:uiPriority w:val="0"/>
    <w:rPr>
      <w:rFonts w:ascii="宋体" w:hAnsi="Calibri"/>
      <w:kern w:val="2"/>
      <w:sz w:val="18"/>
      <w:szCs w:val="18"/>
    </w:rPr>
  </w:style>
  <w:style w:type="character" w:customStyle="1" w:styleId="133">
    <w:name w:val="批注框文本 Char"/>
    <w:basedOn w:val="37"/>
    <w:qFormat/>
    <w:uiPriority w:val="0"/>
    <w:rPr>
      <w:rFonts w:ascii="Calibri" w:hAnsi="Calibri"/>
      <w:kern w:val="2"/>
      <w:sz w:val="18"/>
      <w:szCs w:val="18"/>
    </w:rPr>
  </w:style>
  <w:style w:type="paragraph" w:customStyle="1" w:styleId="134">
    <w:name w:val="B表格正文"/>
    <w:next w:val="1"/>
    <w:qFormat/>
    <w:uiPriority w:val="0"/>
    <w:rPr>
      <w:rFonts w:ascii="Calibri" w:hAnsi="Calibri" w:eastAsia="黑体" w:cs="Times New Roman"/>
      <w:kern w:val="2"/>
      <w:sz w:val="21"/>
      <w:szCs w:val="21"/>
      <w:lang w:val="en-US" w:eastAsia="zh-CN" w:bidi="ar-SA"/>
    </w:rPr>
  </w:style>
  <w:style w:type="paragraph" w:customStyle="1" w:styleId="135">
    <w:name w:val="List Paragraph1"/>
    <w:basedOn w:val="1"/>
    <w:qFormat/>
    <w:uiPriority w:val="0"/>
    <w:pPr>
      <w:spacing w:line="276" w:lineRule="auto"/>
      <w:ind w:firstLine="420"/>
    </w:pPr>
    <w:rPr>
      <w:rFonts w:ascii="Courier New" w:hAnsi="Courier New" w:eastAsia="仿宋" w:cs="Times New Roman"/>
      <w:kern w:val="2"/>
      <w:sz w:val="24"/>
      <w:szCs w:val="24"/>
    </w:rPr>
  </w:style>
  <w:style w:type="paragraph" w:customStyle="1" w:styleId="136">
    <w:name w:val="表格正文"/>
    <w:basedOn w:val="1"/>
    <w:qFormat/>
    <w:uiPriority w:val="0"/>
    <w:pPr>
      <w:adjustRightInd w:val="0"/>
      <w:ind w:firstLine="0" w:firstLineChars="0"/>
      <w:jc w:val="left"/>
    </w:pPr>
    <w:rPr>
      <w:rFonts w:ascii="Times New Roman" w:hAnsi="Times New Roman" w:cs="Times New Roman"/>
      <w:color w:val="000000"/>
    </w:rPr>
  </w:style>
  <w:style w:type="paragraph" w:customStyle="1" w:styleId="137">
    <w:name w:val="样式 首行缩进:  1.5 字符"/>
    <w:basedOn w:val="1"/>
    <w:qFormat/>
    <w:uiPriority w:val="0"/>
    <w:pPr>
      <w:spacing w:line="440" w:lineRule="atLeast"/>
      <w:ind w:firstLine="200"/>
    </w:pPr>
    <w:rPr>
      <w:rFonts w:ascii="Times New Roman" w:hAnsi="Times New Roman" w:cs="Times New Roman"/>
      <w:sz w:val="24"/>
    </w:rPr>
  </w:style>
  <w:style w:type="character" w:customStyle="1" w:styleId="138">
    <w:name w:val="日期 字符2"/>
    <w:basedOn w:val="37"/>
    <w:link w:val="20"/>
    <w:qFormat/>
    <w:uiPriority w:val="0"/>
    <w:rPr>
      <w:rFonts w:ascii="Courier New" w:hAnsi="Courier New" w:eastAsia="仿宋"/>
      <w:kern w:val="2"/>
      <w:sz w:val="24"/>
    </w:rPr>
  </w:style>
  <w:style w:type="character" w:customStyle="1" w:styleId="139">
    <w:name w:val="日期 字符"/>
    <w:basedOn w:val="37"/>
    <w:qFormat/>
    <w:uiPriority w:val="0"/>
    <w:rPr>
      <w:rFonts w:ascii="宋体" w:hAnsi="宋体" w:cs="宋体"/>
      <w:sz w:val="21"/>
      <w:szCs w:val="21"/>
    </w:rPr>
  </w:style>
  <w:style w:type="paragraph" w:customStyle="1" w:styleId="140">
    <w:name w:val="Table Paragraph"/>
    <w:basedOn w:val="1"/>
    <w:qFormat/>
    <w:uiPriority w:val="1"/>
    <w:pPr>
      <w:autoSpaceDE w:val="0"/>
      <w:autoSpaceDN w:val="0"/>
      <w:spacing w:line="276" w:lineRule="auto"/>
      <w:ind w:firstLine="0" w:firstLineChars="0"/>
      <w:jc w:val="left"/>
    </w:pPr>
    <w:rPr>
      <w:rFonts w:ascii="仿宋" w:hAnsi="仿宋" w:eastAsia="仿宋" w:cs="仿宋"/>
      <w:sz w:val="22"/>
      <w:szCs w:val="22"/>
      <w:lang w:val="zh-CN" w:bidi="zh-CN"/>
    </w:rPr>
  </w:style>
  <w:style w:type="character" w:customStyle="1" w:styleId="141">
    <w:name w:val="正文文本缩进 2 字符1"/>
    <w:basedOn w:val="37"/>
    <w:qFormat/>
    <w:uiPriority w:val="0"/>
    <w:rPr>
      <w:rFonts w:ascii="Courier New" w:hAnsi="Courier New" w:eastAsia="仿宋"/>
      <w:kern w:val="2"/>
      <w:sz w:val="24"/>
    </w:rPr>
  </w:style>
  <w:style w:type="character" w:customStyle="1" w:styleId="142">
    <w:name w:val="日期 字符1"/>
    <w:basedOn w:val="37"/>
    <w:qFormat/>
    <w:uiPriority w:val="0"/>
    <w:rPr>
      <w:rFonts w:ascii="Courier New" w:hAnsi="Courier New" w:eastAsia="仿宋"/>
      <w:kern w:val="2"/>
      <w:sz w:val="24"/>
    </w:rPr>
  </w:style>
  <w:style w:type="paragraph" w:customStyle="1" w:styleId="143">
    <w:name w:val="TOC 标题4"/>
    <w:basedOn w:val="2"/>
    <w:next w:val="1"/>
    <w:unhideWhenUsed/>
    <w:qFormat/>
    <w:uiPriority w:val="39"/>
    <w:pPr>
      <w:widowControl/>
      <w:numPr>
        <w:numId w:val="0"/>
      </w:numPr>
      <w:spacing w:before="240" w:beforeLines="0" w:after="0" w:afterLines="0" w:line="259" w:lineRule="auto"/>
      <w:outlineLvl w:val="9"/>
    </w:pPr>
    <w:rPr>
      <w:rFonts w:asciiTheme="majorHAnsi" w:hAnsiTheme="majorHAnsi" w:eastAsiaTheme="majorEastAsia" w:cstheme="majorBidi"/>
      <w:b w:val="0"/>
      <w:bCs w:val="0"/>
      <w:color w:val="2E75B6" w:themeColor="accent1" w:themeShade="BF"/>
      <w:kern w:val="0"/>
      <w:sz w:val="32"/>
      <w:szCs w:val="32"/>
      <w:lang w:val="en-US"/>
    </w:rPr>
  </w:style>
  <w:style w:type="character" w:customStyle="1" w:styleId="144">
    <w:name w:val="正文文本 2 Char1"/>
    <w:semiHidden/>
    <w:qFormat/>
    <w:uiPriority w:val="99"/>
    <w:rPr>
      <w:rFonts w:ascii="Times New Roman" w:hAnsi="Times New Roman" w:eastAsia="宋体" w:cs="Times New Roman"/>
      <w:sz w:val="24"/>
      <w:szCs w:val="24"/>
    </w:rPr>
  </w:style>
  <w:style w:type="character" w:customStyle="1" w:styleId="145">
    <w:name w:val="正文文本 2 字符1"/>
    <w:basedOn w:val="37"/>
    <w:semiHidden/>
    <w:qFormat/>
    <w:uiPriority w:val="99"/>
    <w:rPr>
      <w:rFonts w:ascii="宋体" w:hAnsi="宋体"/>
      <w:kern w:val="2"/>
      <w:sz w:val="21"/>
      <w:szCs w:val="24"/>
    </w:rPr>
  </w:style>
  <w:style w:type="table" w:customStyle="1" w:styleId="146">
    <w:name w:val="网格型1"/>
    <w:basedOn w:val="3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7">
    <w:name w:val="修订5"/>
    <w:hidden/>
    <w:semiHidden/>
    <w:qFormat/>
    <w:uiPriority w:val="99"/>
    <w:rPr>
      <w:rFonts w:ascii="宋体" w:hAnsi="宋体" w:eastAsia="宋体" w:cs="Times New Roman"/>
      <w:kern w:val="2"/>
      <w:sz w:val="21"/>
      <w:szCs w:val="24"/>
      <w:lang w:val="en-US" w:eastAsia="zh-CN" w:bidi="ar-SA"/>
    </w:rPr>
  </w:style>
  <w:style w:type="character" w:customStyle="1" w:styleId="148">
    <w:name w:val="未处理的提及1"/>
    <w:basedOn w:val="37"/>
    <w:unhideWhenUsed/>
    <w:qFormat/>
    <w:uiPriority w:val="99"/>
    <w:rPr>
      <w:color w:val="605E5C"/>
      <w:shd w:val="clear" w:color="auto" w:fill="E1DFDD"/>
    </w:rPr>
  </w:style>
  <w:style w:type="character" w:customStyle="1" w:styleId="149">
    <w:name w:val="批注文字 字符1"/>
    <w:semiHidden/>
    <w:qFormat/>
    <w:uiPriority w:val="99"/>
    <w:rPr>
      <w:rFonts w:ascii="Times New Roman" w:hAnsi="Times New Roman"/>
      <w:kern w:val="2"/>
      <w:sz w:val="21"/>
      <w:szCs w:val="24"/>
    </w:rPr>
  </w:style>
  <w:style w:type="character" w:customStyle="1" w:styleId="150">
    <w:name w:val="占位符文本1"/>
    <w:basedOn w:val="37"/>
    <w:semiHidden/>
    <w:qFormat/>
    <w:uiPriority w:val="99"/>
    <w:rPr>
      <w:color w:val="808080"/>
    </w:rPr>
  </w:style>
  <w:style w:type="paragraph" w:customStyle="1" w:styleId="151">
    <w:name w:val="msolistparagraph"/>
    <w:basedOn w:val="1"/>
    <w:qFormat/>
    <w:uiPriority w:val="0"/>
    <w:pPr>
      <w:ind w:firstLine="420"/>
    </w:pPr>
    <w:rPr>
      <w:rFonts w:ascii="Calibri" w:hAnsi="Calibri" w:cs="Times New Roman"/>
      <w:kern w:val="2"/>
    </w:rPr>
  </w:style>
  <w:style w:type="paragraph" w:styleId="152">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182</Pages>
  <Words>56034</Words>
  <Characters>88189</Characters>
  <Lines>2069</Lines>
  <Paragraphs>582</Paragraphs>
  <TotalTime>0</TotalTime>
  <ScaleCrop>false</ScaleCrop>
  <LinksUpToDate>false</LinksUpToDate>
  <CharactersWithSpaces>91846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2021-03-26T14:19:00Z</dcterms:created>
  <dc:creator>王 老</dc:creator>
  <cp:lastModifiedBy>kylin</cp:lastModifiedBy>
  <cp:lastPrinted>2020-09-08T22:55:00Z</cp:lastPrinted>
  <dcterms:modified xsi:type="dcterms:W3CDTF">2022-10-21T08:54:29Z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4BFCF314ABDC49588624A20346F1EAE0</vt:lpwstr>
  </property>
</Properties>
</file>