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ascii="思源黑体 CN Bold" w:hAnsi="思源黑体 CN Bold" w:eastAsia="思源黑体 CN Bold" w:cs="思源黑体 CN Bold"/>
          <w:sz w:val="40"/>
          <w:szCs w:val="48"/>
          <w:lang w:val="en-US" w:eastAsia="zh-CN"/>
        </w:rPr>
      </w:pPr>
      <w:r>
        <w:rPr>
          <w:rFonts w:hint="eastAsia" w:ascii="思源黑体 CN Bold" w:hAnsi="思源黑体 CN Bold" w:eastAsia="思源黑体 CN Bold" w:cs="思源黑体 CN Bold"/>
          <w:sz w:val="40"/>
          <w:szCs w:val="48"/>
          <w:lang w:eastAsia="zh-CN"/>
        </w:rPr>
        <w:t>思迅</w:t>
      </w:r>
      <w:r>
        <w:rPr>
          <w:rFonts w:hint="eastAsia" w:ascii="思源黑体 CN Bold" w:hAnsi="思源黑体 CN Bold" w:eastAsia="思源黑体 CN Bold" w:cs="思源黑体 CN Bold"/>
          <w:sz w:val="40"/>
          <w:szCs w:val="48"/>
          <w:lang w:val="en-US" w:eastAsia="zh-CN"/>
        </w:rPr>
        <w:t>方案轻运营</w:t>
      </w:r>
      <w:r>
        <w:rPr>
          <w:rFonts w:hint="eastAsia" w:ascii="思源黑体 CN Bold" w:hAnsi="思源黑体 CN Bold" w:eastAsia="思源黑体 CN Bold" w:cs="思源黑体 CN Bold"/>
          <w:sz w:val="40"/>
          <w:szCs w:val="48"/>
          <w:lang w:val="en-US" w:eastAsia="zh-CN"/>
        </w:rPr>
        <w:t>定制</w:t>
      </w:r>
      <w:bookmarkStart w:id="6" w:name="_GoBack"/>
      <w:bookmarkEnd w:id="6"/>
      <w:r>
        <w:rPr>
          <w:rFonts w:hint="eastAsia" w:ascii="思源黑体 CN Bold" w:hAnsi="思源黑体 CN Bold" w:eastAsia="思源黑体 CN Bold" w:cs="思源黑体 CN Bold"/>
          <w:sz w:val="40"/>
          <w:szCs w:val="48"/>
          <w:lang w:val="en-US" w:eastAsia="zh-CN"/>
        </w:rPr>
        <w:t>服务</w:t>
      </w:r>
    </w:p>
    <w:p>
      <w:pPr>
        <w:bidi w:val="0"/>
        <w:rPr>
          <w:rFonts w:hint="eastAsia" w:ascii="思源黑体 CN Bold" w:hAnsi="思源黑体 CN Bold" w:eastAsia="思源黑体 CN Bold" w:cs="思源黑体 CN Bold"/>
          <w:sz w:val="40"/>
          <w:szCs w:val="48"/>
          <w:lang w:eastAsia="zh-CN"/>
        </w:rPr>
      </w:pPr>
      <w:r>
        <w:rPr>
          <w:rFonts w:hint="eastAsia" w:ascii="思源黑体 CN Bold" w:hAnsi="思源黑体 CN Bold" w:eastAsia="思源黑体 CN Bold" w:cs="思源黑体 CN Bold"/>
          <w:sz w:val="40"/>
          <w:szCs w:val="48"/>
          <w:lang w:val="en-US" w:eastAsia="zh-CN"/>
        </w:rPr>
        <w:t xml:space="preserve">群接龙  |  </w:t>
      </w:r>
      <w:r>
        <w:rPr>
          <w:rFonts w:hint="eastAsia" w:ascii="思源黑体 CN Bold" w:hAnsi="思源黑体 CN Bold" w:eastAsia="思源黑体 CN Bold" w:cs="思源黑体 CN Bold"/>
          <w:sz w:val="40"/>
          <w:szCs w:val="48"/>
          <w:lang w:eastAsia="zh-CN"/>
        </w:rPr>
        <w:t>社群玩法</w:t>
      </w:r>
    </w:p>
    <w:p>
      <w:pPr>
        <w:jc w:val="left"/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color w:val="auto"/>
          <w:sz w:val="24"/>
          <w:szCs w:val="20"/>
          <w:lang w:eastAsia="zh-CN"/>
        </w:rPr>
        <w:t>适用：零售商超（商超、烘焙、生鲜、母婴、美妆、酒水等全行业）</w:t>
      </w:r>
      <w:r>
        <w:rPr>
          <w:rFonts w:hint="eastAsia" w:ascii="思源黑体 CN Regular" w:hAnsi="思源黑体 CN Regular" w:eastAsia="思源黑体 CN Regular" w:cs="思源黑体 CN Regular"/>
          <w:color w:val="auto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ragraph">
                  <wp:posOffset>302895</wp:posOffset>
                </wp:positionV>
                <wp:extent cx="5715000" cy="0"/>
                <wp:effectExtent l="0" t="0" r="0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pt;margin-top:23.85pt;height:0pt;width:450pt;mso-position-horizontal-relative:margin;z-index:251660288;mso-width-relative:page;mso-height-relative:page;" filled="f" stroked="t" coordsize="21600,21600" o:gfxdata="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uzpcc1gAA&#10;AAgBAAAPAAAAAAAAAAEAIAAAACIAAABkcnMvZG93bnJldi54bWxQSwECFAAUAAAACACHTuJA75Ol&#10;9OcBAACzAwAADgAAAAAAAAABACAAAAAlAQAAZHJzL2Uyb0RvYy54bWxQSwUGAAAAAAYABgBZAQAA&#10;fgUAAAAA&#10;">
                <v:fill on="f" focussize="0,0"/>
                <v:stroke weight="0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left"/>
        <w:rPr>
          <w:rFonts w:hint="eastAsia" w:ascii="思源黑体 CN Regular" w:hAnsi="思源黑体 CN Regular" w:eastAsia="思源黑体 CN Regular" w:cs="思源黑体 CN Regular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99795" cy="899795"/>
            <wp:effectExtent l="0" t="0" r="14605" b="14605"/>
            <wp:docPr id="22" name="图片 22" descr="零售商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零售商超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99795" cy="899795"/>
            <wp:effectExtent l="0" t="0" r="14605" b="14605"/>
            <wp:docPr id="28" name="图片 28" descr="便利社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便利社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99795" cy="899795"/>
            <wp:effectExtent l="0" t="0" r="14605" b="14605"/>
            <wp:docPr id="24" name="图片 24" descr="烘焙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烘焙食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99795" cy="899795"/>
            <wp:effectExtent l="0" t="0" r="14605" b="14605"/>
            <wp:docPr id="30" name="图片 30" descr="生鲜零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生鲜零售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99795" cy="899795"/>
            <wp:effectExtent l="0" t="0" r="14605" b="14605"/>
            <wp:docPr id="32" name="图片 32" descr="母婴专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母婴专卖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7208"/>
        <w15:color w:val="DBDBDB"/>
        <w:docPartObj>
          <w:docPartGallery w:val="Table of Contents"/>
          <w:docPartUnique/>
        </w:docPartObj>
      </w:sdtPr>
      <w:sdtEndPr>
        <w:rPr>
          <w:rFonts w:hint="eastAsia" w:ascii="思源黑体 CN Regular" w:hAnsi="思源黑体 CN Regular" w:eastAsia="思源黑体 CN Regular" w:cs="思源黑体 CN Regular"/>
          <w:color w:val="000000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instrText xml:space="preserve">TOC \o "1-1" \h \u </w:instrText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instrText xml:space="preserve"> HYPERLINK \l _Toc15745 </w:instrText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bCs/>
              <w:kern w:val="2"/>
              <w:szCs w:val="24"/>
              <w:vertAlign w:val="baseline"/>
              <w:lang w:val="en-US" w:eastAsia="zh-CN" w:bidi="ar-SA"/>
            </w:rPr>
            <w:t>一、 思迅微商店“群接龙”功能介绍</w:t>
          </w:r>
          <w:r>
            <w:tab/>
          </w:r>
          <w:r>
            <w:fldChar w:fldCharType="begin"/>
          </w:r>
          <w:r>
            <w:instrText xml:space="preserve"> PAGEREF _Toc15745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instrText xml:space="preserve"> HYPERLINK \l _Toc7759 </w:instrText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bCs/>
              <w:kern w:val="2"/>
              <w:szCs w:val="24"/>
              <w:vertAlign w:val="baseline"/>
              <w:lang w:val="en-US" w:eastAsia="zh-CN" w:bidi="ar-SA"/>
            </w:rPr>
            <w:t>二、 成功案例分享</w:t>
          </w:r>
          <w:r>
            <w:tab/>
          </w:r>
          <w:r>
            <w:fldChar w:fldCharType="begin"/>
          </w:r>
          <w:r>
            <w:instrText xml:space="preserve"> PAGEREF _Toc7759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instrText xml:space="preserve"> HYPERLINK \l _Toc2558 </w:instrText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bCs/>
              <w:kern w:val="2"/>
              <w:szCs w:val="24"/>
              <w:vertAlign w:val="baseline"/>
              <w:lang w:val="en-US" w:eastAsia="zh-CN" w:bidi="ar-SA"/>
            </w:rPr>
            <w:t>三、 如何做社群接龙</w:t>
          </w:r>
          <w:r>
            <w:tab/>
          </w:r>
          <w:r>
            <w:fldChar w:fldCharType="begin"/>
          </w:r>
          <w:r>
            <w:instrText xml:space="preserve"> PAGEREF _Toc2558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instrText xml:space="preserve"> HYPERLINK \l _Toc23897 </w:instrText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bCs/>
              <w:kern w:val="2"/>
              <w:szCs w:val="24"/>
              <w:vertAlign w:val="baseline"/>
              <w:lang w:val="en-US" w:eastAsia="zh-CN" w:bidi="ar-SA"/>
            </w:rPr>
            <w:t>四、 群接龙方案</w:t>
          </w:r>
          <w:r>
            <w:tab/>
          </w:r>
          <w:r>
            <w:fldChar w:fldCharType="begin"/>
          </w:r>
          <w:r>
            <w:instrText xml:space="preserve"> PAGEREF _Toc23897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instrText xml:space="preserve"> HYPERLINK \l _Toc7684 </w:instrText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bCs/>
              <w:kern w:val="2"/>
              <w:szCs w:val="24"/>
              <w:vertAlign w:val="baseline"/>
              <w:lang w:val="en-US" w:eastAsia="zh-CN" w:bidi="ar-SA"/>
            </w:rPr>
            <w:t>五、 选品参考</w:t>
          </w:r>
          <w:r>
            <w:tab/>
          </w:r>
          <w:r>
            <w:fldChar w:fldCharType="begin"/>
          </w:r>
          <w:r>
            <w:instrText xml:space="preserve"> PAGEREF _Toc7684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instrText xml:space="preserve"> HYPERLINK \l _Toc29184 </w:instrText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bCs/>
              <w:kern w:val="2"/>
              <w:szCs w:val="24"/>
              <w:vertAlign w:val="baseline"/>
              <w:lang w:val="en-US" w:eastAsia="zh-CN" w:bidi="ar-SA"/>
            </w:rPr>
            <w:t>六、 推广物料</w:t>
          </w:r>
          <w:r>
            <w:tab/>
          </w:r>
          <w:r>
            <w:fldChar w:fldCharType="begin"/>
          </w:r>
          <w:r>
            <w:instrText xml:space="preserve"> PAGEREF _Toc29184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  <w:p>
          <w:pPr>
            <w:jc w:val="left"/>
            <w:rPr>
              <w:rFonts w:hint="eastAsia" w:ascii="思源黑体 CN Regular" w:hAnsi="思源黑体 CN Regular" w:eastAsia="思源黑体 CN Regular" w:cs="思源黑体 CN Regular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</w:sdtContent>
    </w:sdt>
    <w:p>
      <w:pPr>
        <w:ind w:firstLine="6090" w:firstLineChars="2900"/>
        <w:jc w:val="left"/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173990</wp:posOffset>
            </wp:positionV>
            <wp:extent cx="1028065" cy="1028065"/>
            <wp:effectExtent l="0" t="0" r="635" b="635"/>
            <wp:wrapNone/>
            <wp:docPr id="34" name="图片 4" descr="E:\siss-yoti\3宣传推广\0、020推广与宣传\1二维码和logo\微小店-会员版小程序码.png微小店-会员版小程序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E:\siss-yoti\3宣传推广\0、020推广与宣传\1二维码和logo\微小店-会员版小程序码.png微小店-会员版小程序码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173990</wp:posOffset>
            </wp:positionV>
            <wp:extent cx="1028065" cy="1028065"/>
            <wp:effectExtent l="0" t="0" r="635" b="635"/>
            <wp:wrapNone/>
            <wp:docPr id="33" name="图片 4" descr="E:\siss-yoti\3宣传推广\0、020推广与宣传\1二维码和logo\微商店小程序码 (3).jpg微商店小程序码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 descr="E:\siss-yoti\3宣传推广\0、020推广与宣传\1二维码和logo\微商店小程序码 (3).jpg微商店小程序码 (3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173990</wp:posOffset>
            </wp:positionV>
            <wp:extent cx="1033780" cy="1028065"/>
            <wp:effectExtent l="0" t="0" r="13970" b="635"/>
            <wp:wrapNone/>
            <wp:docPr id="27" name="图片 4" descr="E:\siss-yoti\1宣传推广\020推广与宣传\1微商店3.0二维码和logo\微商店公众号二维码.jpg微商店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E:\siss-yoti\1宣传推广\020推广与宣传\1微商店3.0二维码和logo\微商店公众号二维码.jpg微商店公众号二维码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090" w:firstLineChars="2900"/>
        <w:jc w:val="left"/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思源黑体 CN Regular" w:hAnsi="思源黑体 CN Regular" w:eastAsia="思源黑体 CN Regular" w:cs="思源黑体 CN Regular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420" w:firstLineChars="200"/>
        <w:jc w:val="left"/>
        <w:rPr>
          <w:rFonts w:hint="eastAsia" w:ascii="思源黑体 CN Regular" w:hAnsi="思源黑体 CN Regular" w:eastAsia="思源黑体 CN Regular" w:cs="思源黑体 CN Regular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  <w:t>关注获得</w:t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更多</w:t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  <w:t>资讯</w:t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思迅微商店体验思           思迅微会员体验 </w:t>
      </w:r>
    </w:p>
    <w:p>
      <w:pPr>
        <w:jc w:val="left"/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118745</wp:posOffset>
            </wp:positionV>
            <wp:extent cx="3733165" cy="375920"/>
            <wp:effectExtent l="0" t="0" r="0" b="0"/>
            <wp:wrapNone/>
            <wp:docPr id="31" name="图片 7" descr="C:\Users\xiongyt\Desktop\logo+更大价值-01.pnglogo+更大价值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 descr="C:\Users\xiongyt\Desktop\logo+更大价值-01.pnglogo+更大价值-0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思源黑体 CN Regular" w:hAnsi="思源黑体 CN Regular" w:eastAsia="思源黑体 CN Regular" w:cs="思源黑体 CN Regular"/>
          <w:color w:val="000000"/>
          <w:kern w:val="2"/>
          <w:sz w:val="21"/>
          <w:szCs w:val="2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 w:ascii="思源黑体 CN Regular" w:hAnsi="思源黑体 CN Regular" w:eastAsia="思源黑体 CN Regular" w:cs="思源黑体 CN Regular"/>
          <w:color w:val="000000"/>
          <w:lang w:val="en-US" w:eastAsia="zh-CN"/>
        </w:rPr>
        <w:t>思迅软件股份有限公司   www.sixun.com.cn</w:t>
      </w:r>
      <w:r>
        <w:rPr>
          <w:rFonts w:hint="eastAsia" w:ascii="思源黑体 CN Regular" w:hAnsi="思源黑体 CN Regular" w:eastAsia="思源黑体 CN Regular" w:cs="思源黑体 CN Regular"/>
          <w:color w:val="000000"/>
          <w:lang w:val="en-US" w:eastAsia="zh-CN"/>
        </w:rPr>
        <w:tab/>
      </w:r>
      <w:r>
        <w:rPr>
          <w:rFonts w:hint="eastAsia" w:ascii="思源黑体 CN Regular" w:hAnsi="思源黑体 CN Regular" w:eastAsia="思源黑体 CN Regular" w:cs="思源黑体 CN Regular"/>
          <w:color w:val="000000"/>
          <w:lang w:val="en-US" w:eastAsia="zh-CN"/>
        </w:rPr>
        <w:br w:type="textWrapping"/>
      </w:r>
      <w:r>
        <w:rPr>
          <w:rFonts w:hint="eastAsia" w:ascii="思源黑体 CN Regular" w:hAnsi="思源黑体 CN Regular" w:eastAsia="思源黑体 CN Regular" w:cs="思源黑体 CN Regular"/>
          <w:color w:val="000000"/>
          <w:lang w:val="en-US" w:eastAsia="zh-CN"/>
        </w:rPr>
        <w:t>地址：深圳市南山区科园路1003号深圳软件产业基地2C栋13楼</w:t>
      </w:r>
      <w:r>
        <w:rPr>
          <w:rFonts w:hint="eastAsia" w:ascii="思源黑体 CN Regular" w:hAnsi="思源黑体 CN Regular" w:eastAsia="思源黑体 CN Regular" w:cs="思源黑体 CN Regular"/>
          <w:color w:val="000000"/>
          <w:lang w:val="en-US" w:eastAsia="zh-CN"/>
        </w:rPr>
        <w:tab/>
      </w:r>
      <w:r>
        <w:rPr>
          <w:rFonts w:hint="eastAsia" w:ascii="思源黑体 CN Regular" w:hAnsi="思源黑体 CN Regular" w:eastAsia="思源黑体 CN Regular" w:cs="思源黑体 CN Regular"/>
          <w:color w:val="000000"/>
          <w:lang w:val="en-US" w:eastAsia="zh-CN"/>
        </w:rPr>
        <w:tab/>
      </w:r>
      <w:r>
        <w:rPr>
          <w:rFonts w:hint="eastAsia" w:ascii="思源黑体 CN Regular" w:hAnsi="思源黑体 CN Regular" w:eastAsia="思源黑体 CN Regular" w:cs="思源黑体 CN Regular"/>
          <w:color w:val="000000"/>
          <w:lang w:val="en-US" w:eastAsia="zh-CN"/>
        </w:rPr>
        <w:tab/>
      </w:r>
      <w:r>
        <w:rPr>
          <w:rFonts w:hint="eastAsia" w:ascii="思源黑体 CN Regular" w:hAnsi="思源黑体 CN Regular" w:eastAsia="思源黑体 CN Regular" w:cs="思源黑体 CN Regular"/>
          <w:color w:val="000000"/>
          <w:lang w:val="en-US" w:eastAsia="zh-CN"/>
        </w:rPr>
        <w:br w:type="textWrapping"/>
      </w:r>
      <w:r>
        <w:rPr>
          <w:rFonts w:hint="eastAsia" w:ascii="思源黑体 CN Regular" w:hAnsi="思源黑体 CN Regular" w:eastAsia="思源黑体 CN Regular" w:cs="思源黑体 CN Regular"/>
          <w:color w:val="000000"/>
          <w:lang w:val="en-US" w:eastAsia="zh-CN"/>
        </w:rPr>
        <w:t>电话：400-7779-977    电邮：@qq.com</w:t>
      </w:r>
      <w:sdt>
        <w:sdtPr>
          <w:rPr>
            <w:rFonts w:ascii="宋体" w:hAnsi="宋体" w:eastAsia="宋体" w:cstheme="minorBidi"/>
            <w:kern w:val="2"/>
            <w:sz w:val="21"/>
            <w:szCs w:val="24"/>
            <w:lang w:val="en-US" w:eastAsia="zh-CN" w:bidi="ar-SA"/>
          </w:rPr>
          <w:id w:val="147477208"/>
          <w15:color w:val="DBDBDB"/>
          <w:docPartObj>
            <w:docPartGallery w:val="Table of Contents"/>
            <w:docPartUnique/>
          </w:docPartObj>
        </w:sdtPr>
        <w:sdtEndPr>
          <w:rPr>
            <w:rFonts w:hint="eastAsia" w:ascii="思源黑体 CN Regular" w:hAnsi="思源黑体 CN Regular" w:eastAsia="思源黑体 CN Regular" w:cs="思源黑体 CN Regular"/>
            <w:color w:val="000000"/>
            <w:kern w:val="2"/>
            <w:sz w:val="21"/>
            <w:szCs w:val="24"/>
            <w:lang w:val="en-US" w:eastAsia="zh-CN" w:bidi="ar-SA"/>
          </w:rPr>
        </w:sdtEndPr>
        <w:sdtContent/>
      </w:sdt>
    </w:p>
    <w:p>
      <w:pPr>
        <w:numPr>
          <w:ilvl w:val="0"/>
          <w:numId w:val="1"/>
        </w:numPr>
        <w:outlineLvl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bookmarkStart w:id="0" w:name="_Toc15745"/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思迅微商店“群接龙”功能介绍</w:t>
      </w:r>
      <w:bookmarkEnd w:id="0"/>
    </w:p>
    <w:p>
      <w:pPr>
        <w:numPr>
          <w:ilvl w:val="0"/>
          <w:numId w:val="0"/>
        </w:numPr>
        <w:ind w:firstLine="420" w:firstLineChars="0"/>
        <w:rPr>
          <w:rFonts w:hint="eastAsia" w:ascii="思源黑体 CN Regular" w:hAnsi="思源黑体 CN Regular" w:eastAsia="思源黑体 CN Regular" w:cs="思源黑体 CN Regular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</w:pPr>
      <w:r>
        <w:rPr>
          <w:rFonts w:hint="eastAsia" w:ascii="思源黑体 CN Regular" w:hAnsi="思源黑体 CN Regular" w:eastAsia="思源黑体 CN Regular" w:cs="思源黑体 CN Regular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接龙功能可以实时展示购买用户，帮商户营造一种用户接龙下单的氛围，刺激消费，并且支持分享微信好友和微信群，适用</w:t>
      </w:r>
      <w:r>
        <w:rPr>
          <w:rStyle w:val="10"/>
          <w:rFonts w:hint="eastAsia" w:ascii="思源黑体 CN Regular" w:hAnsi="思源黑体 CN Regular" w:eastAsia="思源黑体 CN Regular" w:cs="思源黑体 CN Regular"/>
          <w:i w:val="0"/>
          <w:iCs w:val="0"/>
          <w:caps w:val="0"/>
          <w:color w:val="24292E"/>
          <w:spacing w:val="0"/>
          <w:sz w:val="21"/>
          <w:szCs w:val="21"/>
          <w:shd w:val="clear" w:fill="FFFF00"/>
        </w:rPr>
        <w:t>群接龙</w:t>
      </w:r>
      <w:r>
        <w:rPr>
          <w:rFonts w:hint="eastAsia" w:ascii="思源黑体 CN Regular" w:hAnsi="思源黑体 CN Regular" w:eastAsia="思源黑体 CN Regular" w:cs="思源黑体 CN Regular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下单场景。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bookmarkStart w:id="1" w:name="_Toc7759"/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7620</wp:posOffset>
            </wp:positionV>
            <wp:extent cx="1732915" cy="3599815"/>
            <wp:effectExtent l="0" t="0" r="635" b="635"/>
            <wp:wrapNone/>
            <wp:docPr id="37" name="图片 37" descr="微信图片_2023051316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305131605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成功案例分享</w:t>
      </w:r>
      <w:bookmarkEnd w:id="1"/>
    </w:p>
    <w:p>
      <w:pPr>
        <w:numPr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客户：物享新鲜</w:t>
      </w:r>
    </w:p>
    <w:p>
      <w:pPr>
        <w:numPr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门店数：4家</w:t>
      </w:r>
    </w:p>
    <w:p>
      <w:pPr>
        <w:numPr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订单：平均一个月几千单</w:t>
      </w:r>
    </w:p>
    <w:p>
      <w:pPr>
        <w:numPr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800225" cy="1800225"/>
            <wp:effectExtent l="0" t="0" r="9525" b="9525"/>
            <wp:docPr id="38" name="图片 38" descr="畅享鲜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畅享鲜森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 w:val="0"/>
          <w:bCs w:val="0"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color w:val="auto"/>
          <w:kern w:val="2"/>
          <w:sz w:val="21"/>
          <w:szCs w:val="24"/>
          <w:vertAlign w:val="baseline"/>
          <w:lang w:val="en-US" w:eastAsia="zh-CN" w:bidi="ar-SA"/>
        </w:rPr>
        <w:t xml:space="preserve"> 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154305</wp:posOffset>
            </wp:positionV>
            <wp:extent cx="1732915" cy="3599815"/>
            <wp:effectExtent l="0" t="0" r="635" b="635"/>
            <wp:wrapNone/>
            <wp:docPr id="36" name="图片 36" descr="微信图片_2023051316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305131604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173355</wp:posOffset>
            </wp:positionV>
            <wp:extent cx="1732915" cy="3599815"/>
            <wp:effectExtent l="0" t="0" r="635" b="635"/>
            <wp:wrapNone/>
            <wp:docPr id="35" name="图片 35" descr="微信图片_2023051316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305131605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客户：啁末食光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订单：平均一个月有上万单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800225" cy="1800225"/>
            <wp:effectExtent l="0" t="0" r="9525" b="9525"/>
            <wp:docPr id="39" name="图片 39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下载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 xml:space="preserve"> </w:t>
      </w:r>
      <w:bookmarkStart w:id="2" w:name="_Toc2558"/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如何做社群接龙</w:t>
      </w:r>
      <w:bookmarkEnd w:id="2"/>
    </w:p>
    <w:p>
      <w:pPr>
        <w:numPr>
          <w:numId w:val="0"/>
        </w:numPr>
        <w:ind w:firstLine="210" w:firstLineChars="10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思迅微商店：支持手机端和电脑端，均可创建群接龙活动，随时随地开启群接龙活动。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①手机端--老板助手（商云管家）：可以随时随创建群接龙（其他营销活动功能持续增加）</w:t>
      </w:r>
    </w:p>
    <w:p>
      <w:pPr>
        <w:numPr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sz w:val="24"/>
          <w:szCs w:val="24"/>
        </w:rPr>
        <w:drawing>
          <wp:inline distT="0" distB="0" distL="114300" distR="114300">
            <wp:extent cx="6181725" cy="3239770"/>
            <wp:effectExtent l="0" t="0" r="9525" b="17780"/>
            <wp:docPr id="4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②手机端--【微管家】：扫码登录微商店账号，即可进入创建“群接龙”活动；</w:t>
      </w:r>
    </w:p>
    <w:p>
      <w:pPr>
        <w:numPr>
          <w:ilvl w:val="0"/>
          <w:numId w:val="0"/>
        </w:numPr>
        <w:ind w:firstLine="1892" w:firstLineChars="90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85090</wp:posOffset>
            </wp:positionV>
            <wp:extent cx="1010285" cy="1010285"/>
            <wp:effectExtent l="0" t="0" r="18415" b="18415"/>
            <wp:wrapNone/>
            <wp:docPr id="44" name="图片 44" descr="微管家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管家二维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微管家连接（保存如下连接）</w:t>
      </w:r>
    </w:p>
    <w:p>
      <w:pPr>
        <w:numPr>
          <w:ilvl w:val="0"/>
          <w:numId w:val="0"/>
        </w:numPr>
        <w:ind w:firstLine="1892" w:firstLineChars="90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fldChar w:fldCharType="begin"/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instrText xml:space="preserve"> HYPERLINK "https://shop3.sissyun.com.cn/soa/housekeeper-front" </w:instrTex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fldChar w:fldCharType="separate"/>
      </w:r>
      <w:r>
        <w:rPr>
          <w:rStyle w:val="11"/>
          <w:rFonts w:hint="eastAsia" w:ascii="思源黑体 CN Regular" w:hAnsi="思源黑体 CN Regular" w:eastAsia="思源黑体 CN Regular" w:cs="思源黑体 CN Regular"/>
          <w:b/>
          <w:bCs/>
          <w:kern w:val="2"/>
          <w:sz w:val="21"/>
          <w:szCs w:val="24"/>
          <w:vertAlign w:val="baseline"/>
          <w:lang w:val="en-US" w:eastAsia="zh-CN" w:bidi="ar-SA"/>
        </w:rPr>
        <w:t>https://shop3.sissyun.com.cn/soa/housekeeper-front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fldChar w:fldCharType="end"/>
      </w:r>
    </w:p>
    <w:p>
      <w:pPr>
        <w:numPr>
          <w:ilvl w:val="0"/>
          <w:numId w:val="0"/>
        </w:numPr>
        <w:ind w:firstLine="1892" w:firstLineChars="90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在微商店后台--应用--微管家里即可打开。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③电脑端：思迅微商店后台--营销中心--搜索“群接龙”，有教程和操作文档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114300" distR="114300">
            <wp:extent cx="5019040" cy="1781810"/>
            <wp:effectExtent l="0" t="0" r="10160" b="889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bookmarkStart w:id="3" w:name="_Toc23897"/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群接龙方案</w:t>
      </w:r>
      <w:bookmarkEnd w:id="3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tcBorders>
              <w:top w:val="single" w:color="F79646" w:sz="8" w:space="0"/>
              <w:left w:val="single" w:color="F79646" w:sz="8" w:space="0"/>
              <w:bottom w:val="single" w:color="FFFFFF" w:sz="18" w:space="0"/>
              <w:right w:val="single" w:color="F79646" w:sz="8" w:space="0"/>
            </w:tcBorders>
            <w:shd w:val="clear" w:color="auto" w:fill="F79646"/>
          </w:tcPr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  <w:t>群接龙关键事项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tcBorders>
              <w:top w:val="single" w:color="F79646" w:sz="8" w:space="0"/>
              <w:left w:val="single" w:color="F79646" w:sz="8" w:space="0"/>
              <w:bottom w:val="single" w:color="FFFFFF" w:sz="18" w:space="0"/>
              <w:right w:val="single" w:color="F79646" w:sz="8" w:space="0"/>
            </w:tcBorders>
            <w:shd w:val="clear" w:color="auto" w:fill="F79646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Style w:val="9"/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工具特色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：</w:t>
            </w:r>
            <w:r>
              <w:rPr>
                <w:rStyle w:val="9"/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实时展示购买用户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，营造下单氛围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Style w:val="9"/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营销玩法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：选取清仓物品，创建群接龙活动，其中1-3款商品，设置超低价，如1元/9.9元，用超级低吸引顾客关注活动，将接龙活动分享门店微信群、朋友圈推广。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①固定时间：养成固定的习惯，例如：每天早上7~9点，10~12点，16~21点</w:t>
            </w:r>
          </w:p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关键点提示：让顾客养成习惯，每天定时来你这里消费。</w:t>
            </w:r>
          </w:p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②选品：3~5款热卖品（主要用来做引流）+3~5款常规品（做连带销售）</w:t>
            </w:r>
          </w:p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选品提示：</w:t>
            </w: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刚开始，建议全部做热卖品，也就是店里卖的最好的一些产品用来做引流</w:t>
            </w:r>
          </w:p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需要有知名度，才会慢慢习惯消费其他的。</w:t>
            </w:r>
          </w:p>
          <w:p>
            <w:p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  <w:t>每个地区的客户群体关注的点不太同，一般建议根据自己店附近的客户群体进行推荐，选择商品进行尝试，只要保持有1~5个引流品（也就是说是店里热卖的商品）。</w:t>
            </w:r>
          </w:p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③设置活动：不用一次性设置太多，建议3~10个即可。</w:t>
            </w:r>
          </w:p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④线上宣传： 1、通过微商店生成群接龙海报，也可以直接到微商店里分享连接到群里。</w:t>
            </w:r>
          </w:p>
          <w:p>
            <w:pPr>
              <w:numPr>
                <w:ilvl w:val="0"/>
                <w:numId w:val="2"/>
              </w:numPr>
              <w:ind w:left="840" w:leftChars="0" w:firstLine="420" w:firstLineChars="0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公众号上，设置一个菜单，群接龙菜单；</w:t>
            </w:r>
          </w:p>
          <w:p>
            <w:pPr>
              <w:numPr>
                <w:ilvl w:val="0"/>
                <w:numId w:val="2"/>
              </w:numPr>
              <w:ind w:left="840" w:leftChars="0" w:firstLine="420" w:firstLineChars="0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公众号文章里可以嵌入群接龙，看文章的同时即可点击参与；</w:t>
            </w:r>
          </w:p>
          <w:p>
            <w:pPr>
              <w:numPr>
                <w:ilvl w:val="0"/>
                <w:numId w:val="2"/>
              </w:numPr>
              <w:ind w:left="840" w:leftChars="0" w:firstLine="420" w:firstLineChars="0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如果有企业微信，可以通过企业微信顾客添加好友，自动发送群接龙活动。</w:t>
            </w:r>
          </w:p>
          <w:p>
            <w:pPr>
              <w:numPr>
                <w:ilvl w:val="0"/>
                <w:numId w:val="0"/>
              </w:numPr>
              <w:ind w:firstLine="210" w:firstLineChars="100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线下宣传：地贴物料、易拉宝、KT版等（贴的越多，活动参与就越多）。</w:t>
            </w:r>
          </w:p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⑤定好主题：可以开展会员日、周五放价、每天群免费换礼等主题形式吸引顾客。</w:t>
            </w:r>
          </w:p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⑥活动分析：到微商店后台--数据--分析每个观看量，</w:t>
            </w:r>
          </w:p>
          <w:p>
            <w:pPr>
              <w:numPr>
                <w:ilvl w:val="0"/>
                <w:numId w:val="3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如果进来的人多，参与活动少，可能是选品或者价格问题</w:t>
            </w:r>
          </w:p>
          <w:p>
            <w:pPr>
              <w:numPr>
                <w:ilvl w:val="0"/>
                <w:numId w:val="3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如果进来的人少，就是活动不够曝光，要增加宣传力度。</w:t>
            </w:r>
          </w:p>
        </w:tc>
      </w:tr>
    </w:tbl>
    <w:p>
      <w:pPr>
        <w:numPr>
          <w:ilvl w:val="0"/>
          <w:numId w:val="1"/>
        </w:numPr>
        <w:outlineLvl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bookmarkStart w:id="4" w:name="_Toc7684"/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选品参考</w:t>
      </w:r>
      <w:bookmarkEnd w:id="4"/>
    </w:p>
    <w:tbl>
      <w:tblPr>
        <w:tblStyle w:val="7"/>
        <w:tblW w:w="88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4276"/>
        <w:gridCol w:w="765"/>
        <w:gridCol w:w="3156"/>
        <w:gridCol w:w="6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3" w:hRule="atLeast"/>
        </w:trPr>
        <w:tc>
          <w:tcPr>
            <w:tcW w:w="8880" w:type="dxa"/>
            <w:gridSpan w:val="4"/>
            <w:tcBorders>
              <w:top w:val="single" w:color="9BBB59" w:sz="8" w:space="0"/>
              <w:left w:val="single" w:color="9BBB59" w:sz="8" w:space="0"/>
              <w:bottom w:val="single" w:color="FFFFFF" w:sz="18" w:space="0"/>
              <w:right w:val="single" w:color="9BBB59" w:sz="8" w:space="0"/>
            </w:tcBorders>
            <w:shd w:val="clear" w:color="auto" w:fill="9BBB59"/>
          </w:tcPr>
          <w:p>
            <w:pPr>
              <w:widowControl w:val="0"/>
              <w:numPr>
                <w:numId w:val="0"/>
              </w:numPr>
              <w:jc w:val="both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  <w:t>菜类、水果等畅销品推荐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85" w:hRule="atLeast"/>
        </w:trPr>
        <w:tc>
          <w:tcPr>
            <w:tcW w:w="4276" w:type="dxa"/>
            <w:tcBorders>
              <w:top w:val="single" w:color="FFFFFF" w:sz="1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品名</w:t>
            </w:r>
          </w:p>
        </w:tc>
        <w:tc>
          <w:tcPr>
            <w:tcW w:w="765" w:type="dxa"/>
            <w:tcBorders>
              <w:top w:val="single" w:color="FFFFFF" w:sz="1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价格</w:t>
            </w:r>
          </w:p>
        </w:tc>
        <w:tc>
          <w:tcPr>
            <w:tcW w:w="3156" w:type="dxa"/>
            <w:tcBorders>
              <w:top w:val="single" w:color="FFFFFF" w:sz="1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品名</w:t>
            </w:r>
          </w:p>
        </w:tc>
        <w:tc>
          <w:tcPr>
            <w:tcW w:w="683" w:type="dxa"/>
            <w:tcBorders>
              <w:top w:val="single" w:color="FFFFFF" w:sz="1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价格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3" w:hRule="atLeast"/>
        </w:trPr>
        <w:tc>
          <w:tcPr>
            <w:tcW w:w="427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散养土鸡蛋30枚/托</w:t>
            </w:r>
          </w:p>
        </w:tc>
        <w:tc>
          <w:tcPr>
            <w:tcW w:w="7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19.9</w:t>
            </w:r>
          </w:p>
        </w:tc>
        <w:tc>
          <w:tcPr>
            <w:tcW w:w="315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西尔曼本色纸2500克/提</w:t>
            </w:r>
          </w:p>
        </w:tc>
        <w:tc>
          <w:tcPr>
            <w:tcW w:w="683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3" w:hRule="atLeast"/>
        </w:trPr>
        <w:tc>
          <w:tcPr>
            <w:tcW w:w="427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荔浦芋头约300g/袋</w:t>
            </w:r>
          </w:p>
        </w:tc>
        <w:tc>
          <w:tcPr>
            <w:tcW w:w="7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6.8</w:t>
            </w:r>
          </w:p>
        </w:tc>
        <w:tc>
          <w:tcPr>
            <w:tcW w:w="315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普罗旺斯西红柿约4.5斤/箱</w:t>
            </w:r>
          </w:p>
        </w:tc>
        <w:tc>
          <w:tcPr>
            <w:tcW w:w="683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3" w:hRule="atLeast"/>
        </w:trPr>
        <w:tc>
          <w:tcPr>
            <w:tcW w:w="427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白玉黄瓜约3斤/箱</w:t>
            </w:r>
          </w:p>
        </w:tc>
        <w:tc>
          <w:tcPr>
            <w:tcW w:w="7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15.8</w:t>
            </w:r>
          </w:p>
        </w:tc>
        <w:tc>
          <w:tcPr>
            <w:tcW w:w="315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蓝莓/箱约500g</w:t>
            </w:r>
          </w:p>
        </w:tc>
        <w:tc>
          <w:tcPr>
            <w:tcW w:w="683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3" w:hRule="atLeast"/>
        </w:trPr>
        <w:tc>
          <w:tcPr>
            <w:tcW w:w="427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农家初生鲜鸡蛋30枚/板</w:t>
            </w:r>
          </w:p>
        </w:tc>
        <w:tc>
          <w:tcPr>
            <w:tcW w:w="7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15.98</w:t>
            </w:r>
          </w:p>
        </w:tc>
        <w:tc>
          <w:tcPr>
            <w:tcW w:w="315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哈密瓜（个）约2.25kg</w:t>
            </w:r>
          </w:p>
        </w:tc>
        <w:tc>
          <w:tcPr>
            <w:tcW w:w="683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3" w:hRule="atLeast"/>
        </w:trPr>
        <w:tc>
          <w:tcPr>
            <w:tcW w:w="427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鲜活银耳3朵/棒</w:t>
            </w:r>
          </w:p>
        </w:tc>
        <w:tc>
          <w:tcPr>
            <w:tcW w:w="7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7.99</w:t>
            </w:r>
          </w:p>
        </w:tc>
        <w:tc>
          <w:tcPr>
            <w:tcW w:w="315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海南凤梨（个）</w:t>
            </w:r>
          </w:p>
        </w:tc>
        <w:tc>
          <w:tcPr>
            <w:tcW w:w="683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3" w:hRule="atLeast"/>
        </w:trPr>
        <w:tc>
          <w:tcPr>
            <w:tcW w:w="427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七喜迷你罐冰爽柠檬味汽水200ml*12罐/组</w:t>
            </w:r>
          </w:p>
        </w:tc>
        <w:tc>
          <w:tcPr>
            <w:tcW w:w="7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12.8</w:t>
            </w:r>
          </w:p>
        </w:tc>
        <w:tc>
          <w:tcPr>
            <w:tcW w:w="315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天添雪菜150g/包</w:t>
            </w:r>
          </w:p>
        </w:tc>
        <w:tc>
          <w:tcPr>
            <w:tcW w:w="683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81" w:hRule="atLeast"/>
        </w:trPr>
        <w:tc>
          <w:tcPr>
            <w:tcW w:w="427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不知秋贝贝南瓜</w:t>
            </w:r>
          </w:p>
        </w:tc>
        <w:tc>
          <w:tcPr>
            <w:tcW w:w="76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9.9</w:t>
            </w:r>
          </w:p>
        </w:tc>
        <w:tc>
          <w:tcPr>
            <w:tcW w:w="315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久久草莓（箱）</w:t>
            </w:r>
          </w:p>
        </w:tc>
        <w:tc>
          <w:tcPr>
            <w:tcW w:w="683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12.9</w:t>
            </w:r>
          </w:p>
        </w:tc>
      </w:tr>
    </w:tbl>
    <w:tbl>
      <w:tblPr>
        <w:tblStyle w:val="7"/>
        <w:tblpPr w:leftFromText="180" w:rightFromText="180" w:vertAnchor="text" w:horzAnchor="page" w:tblpX="1776" w:tblpY="287"/>
        <w:tblOverlap w:val="never"/>
        <w:tblW w:w="9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39"/>
        <w:gridCol w:w="738"/>
        <w:gridCol w:w="3643"/>
        <w:gridCol w:w="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9120" w:type="dxa"/>
            <w:gridSpan w:val="4"/>
            <w:tcBorders>
              <w:top w:val="single" w:color="F79646" w:sz="8" w:space="0"/>
              <w:left w:val="single" w:color="F79646" w:sz="8" w:space="0"/>
              <w:bottom w:val="single" w:color="FFFFFF" w:sz="18" w:space="0"/>
              <w:right w:val="single" w:color="F79646" w:sz="8" w:space="0"/>
            </w:tcBorders>
            <w:shd w:val="clear" w:color="auto" w:fill="F79646"/>
          </w:tcPr>
          <w:p>
            <w:pPr>
              <w:widowControl w:val="0"/>
              <w:numPr>
                <w:ilvl w:val="0"/>
                <w:numId w:val="0"/>
              </w:numPr>
              <w:ind w:left="-619" w:leftChars="-295" w:firstLine="620" w:firstLineChars="295"/>
              <w:jc w:val="both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  <w:t>百货、饮料、酒水等畅销品推荐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4039" w:type="dxa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-619" w:leftChars="-295" w:firstLine="0" w:firstLineChars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    品名</w:t>
            </w:r>
          </w:p>
        </w:tc>
        <w:tc>
          <w:tcPr>
            <w:tcW w:w="738" w:type="dxa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价格</w:t>
            </w:r>
          </w:p>
        </w:tc>
        <w:tc>
          <w:tcPr>
            <w:tcW w:w="3643" w:type="dxa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品名</w:t>
            </w:r>
          </w:p>
        </w:tc>
        <w:tc>
          <w:tcPr>
            <w:tcW w:w="700" w:type="dxa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价格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4039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洁柔Face粉色立体压花抽纸6连包</w:t>
            </w:r>
          </w:p>
        </w:tc>
        <w:tc>
          <w:tcPr>
            <w:tcW w:w="738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9.9</w:t>
            </w:r>
          </w:p>
        </w:tc>
        <w:tc>
          <w:tcPr>
            <w:tcW w:w="3643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大红门蒜肠245g/根</w:t>
            </w:r>
          </w:p>
        </w:tc>
        <w:tc>
          <w:tcPr>
            <w:tcW w:w="70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039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心相印纸面巾110抽/包*8包 3层</w:t>
            </w:r>
          </w:p>
        </w:tc>
        <w:tc>
          <w:tcPr>
            <w:tcW w:w="738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14.9</w:t>
            </w:r>
          </w:p>
        </w:tc>
        <w:tc>
          <w:tcPr>
            <w:tcW w:w="3643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哈尔滨啤酒麦道500ml*12/箱</w:t>
            </w:r>
          </w:p>
        </w:tc>
        <w:tc>
          <w:tcPr>
            <w:tcW w:w="70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4039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西尔曼本色纸1800克/提</w:t>
            </w:r>
          </w:p>
        </w:tc>
        <w:tc>
          <w:tcPr>
            <w:tcW w:w="738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16.9</w:t>
            </w:r>
          </w:p>
        </w:tc>
        <w:tc>
          <w:tcPr>
            <w:tcW w:w="3643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福佳白啤酒330ml*24（件）</w:t>
            </w:r>
          </w:p>
        </w:tc>
        <w:tc>
          <w:tcPr>
            <w:tcW w:w="70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4039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家来纳一次性纸质水杯100只</w:t>
            </w:r>
          </w:p>
        </w:tc>
        <w:tc>
          <w:tcPr>
            <w:tcW w:w="738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9.9</w:t>
            </w:r>
          </w:p>
        </w:tc>
        <w:tc>
          <w:tcPr>
            <w:tcW w:w="3643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芳丝雅加州红葡萄酒3L</w:t>
            </w:r>
          </w:p>
        </w:tc>
        <w:tc>
          <w:tcPr>
            <w:tcW w:w="70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4039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卡士3.3原味鲜酪乳酸奶100g*3</w:t>
            </w:r>
          </w:p>
        </w:tc>
        <w:tc>
          <w:tcPr>
            <w:tcW w:w="738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8.8</w:t>
            </w:r>
          </w:p>
        </w:tc>
        <w:tc>
          <w:tcPr>
            <w:tcW w:w="3643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东海带鱼段约500g/包</w:t>
            </w:r>
          </w:p>
        </w:tc>
        <w:tc>
          <w:tcPr>
            <w:tcW w:w="70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4039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光明益生菌风味发酵乳红枣味酸奶16杯</w:t>
            </w:r>
          </w:p>
        </w:tc>
        <w:tc>
          <w:tcPr>
            <w:tcW w:w="738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16.9</w:t>
            </w:r>
          </w:p>
        </w:tc>
        <w:tc>
          <w:tcPr>
            <w:tcW w:w="3643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乳山中小生蚝约2.5斤/箱（8-10个）</w:t>
            </w:r>
          </w:p>
        </w:tc>
        <w:tc>
          <w:tcPr>
            <w:tcW w:w="70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4039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冰栗子500g/袋</w:t>
            </w:r>
          </w:p>
        </w:tc>
        <w:tc>
          <w:tcPr>
            <w:tcW w:w="738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19.8</w:t>
            </w:r>
          </w:p>
        </w:tc>
        <w:tc>
          <w:tcPr>
            <w:tcW w:w="3643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心相印6连包100抽DT51100/组</w:t>
            </w:r>
          </w:p>
        </w:tc>
        <w:tc>
          <w:tcPr>
            <w:tcW w:w="70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4039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伊利心选滋味酸奶饮品200ml*3</w:t>
            </w:r>
          </w:p>
        </w:tc>
        <w:tc>
          <w:tcPr>
            <w:tcW w:w="738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9.9</w:t>
            </w:r>
          </w:p>
        </w:tc>
        <w:tc>
          <w:tcPr>
            <w:tcW w:w="3643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奥妙深层洁净洗衣液2.8kg/瓶</w:t>
            </w:r>
          </w:p>
        </w:tc>
        <w:tc>
          <w:tcPr>
            <w:tcW w:w="70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4039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格力高雪糕筒/固力果甜筒冰淇淋87g/袋</w:t>
            </w:r>
          </w:p>
        </w:tc>
        <w:tc>
          <w:tcPr>
            <w:tcW w:w="738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9.9</w:t>
            </w:r>
          </w:p>
        </w:tc>
        <w:tc>
          <w:tcPr>
            <w:tcW w:w="3643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倍舒特超吸甜裤型M-L*3+2片</w:t>
            </w:r>
          </w:p>
        </w:tc>
        <w:tc>
          <w:tcPr>
            <w:tcW w:w="70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9.9</w:t>
            </w:r>
          </w:p>
        </w:tc>
      </w:tr>
    </w:tbl>
    <w:p>
      <w:pPr>
        <w:numPr>
          <w:ilvl w:val="0"/>
          <w:numId w:val="1"/>
        </w:numPr>
        <w:outlineLvl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bookmarkStart w:id="5" w:name="_Toc29184"/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推广物料</w:t>
      </w:r>
      <w:bookmarkEnd w:id="5"/>
    </w:p>
    <w:p>
      <w:p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---------------------------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FF0000"/>
          <w:sz w:val="28"/>
          <w:szCs w:val="28"/>
          <w:lang w:val="en-US" w:eastAsia="zh-CN"/>
        </w:rPr>
        <w:t>新媒体推广（不用设计）↓↓↓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----------------------------</w:t>
      </w:r>
    </w:p>
    <w:p>
      <w:pPr>
        <w:numPr>
          <w:numId w:val="0"/>
        </w:numPr>
        <w:rPr>
          <w:rFonts w:hint="default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在微信里打开自己的微商店--找到对应的活动--分享即可分享连接/海报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897380" cy="3239770"/>
            <wp:effectExtent l="0" t="0" r="7620" b="17780"/>
            <wp:docPr id="46" name="图片 46" descr="e423aeb5ac37e02c3eecb1a6bdf9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423aeb5ac37e02c3eecb1a6bdf964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559560" cy="3239770"/>
            <wp:effectExtent l="0" t="0" r="2540" b="17780"/>
            <wp:docPr id="47" name="图片 47" descr="6e7a2b2f7f0a36c499d0cf08af21b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e7a2b2f7f0a36c499d0cf08af21b9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559560" cy="3239770"/>
            <wp:effectExtent l="0" t="0" r="2540" b="17780"/>
            <wp:docPr id="50" name="图片 50" descr="5f78ccb2f3c91c269219211e4e996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5f78ccb2f3c91c269219211e4e9969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0"/>
          <w:szCs w:val="22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0"/>
          <w:szCs w:val="22"/>
          <w:vertAlign w:val="baseline"/>
          <w:lang w:val="en-US" w:eastAsia="zh-CN" w:bidi="ar-SA"/>
        </w:rPr>
        <w:t xml:space="preserve"> 可一键生成群接龙海报             所有活动列表              一键分享给社群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0"/>
          <w:szCs w:val="22"/>
          <w:vertAlign w:val="baseline"/>
          <w:lang w:val="en-US" w:eastAsia="zh-CN" w:bidi="ar-SA"/>
        </w:rPr>
      </w:pPr>
    </w:p>
    <w:p>
      <w:p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---------------------------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FF0000"/>
          <w:sz w:val="28"/>
          <w:szCs w:val="28"/>
          <w:lang w:val="en-US" w:eastAsia="zh-CN"/>
        </w:rPr>
        <w:t>门店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FF0000"/>
          <w:sz w:val="28"/>
          <w:szCs w:val="28"/>
          <w:lang w:val="en-US" w:eastAsia="zh-CN"/>
        </w:rPr>
        <w:t>停留区场景展示↓↓↓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----------------------------</w:t>
      </w:r>
    </w:p>
    <w:p>
      <w:p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重要：能曝光的位置都尽量曝光</w:t>
      </w:r>
    </w:p>
    <w:p>
      <w:p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lang w:eastAsia="zh-CN"/>
        </w:rPr>
        <w:t>思迅提供的免设计物料：用于收银机副屏、称重机、收款机（副屏）等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</w:t>
      </w:r>
    </w:p>
    <w:p>
      <w:p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114300" distR="114300">
            <wp:extent cx="2576830" cy="1708785"/>
            <wp:effectExtent l="0" t="0" r="13970" b="571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114300" distR="114300">
            <wp:extent cx="1971040" cy="1788160"/>
            <wp:effectExtent l="0" t="0" r="1016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rcRect t="14407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      收款机副屏                            电子秤显示器底部小卡片    </w:t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drawing>
          <wp:inline distT="0" distB="0" distL="114300" distR="114300">
            <wp:extent cx="2358390" cy="1769110"/>
            <wp:effectExtent l="0" t="0" r="3810" b="2540"/>
            <wp:docPr id="26" name="图片 26" descr="67689df3cafee17b741da5f61e67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7689df3cafee17b741da5f61e67b9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drawing>
          <wp:inline distT="0" distB="0" distL="114300" distR="114300">
            <wp:extent cx="2054860" cy="1136015"/>
            <wp:effectExtent l="0" t="0" r="2540" b="6985"/>
            <wp:docPr id="2" name="图片 2" descr="0f784dc89ba56aa3669d3786267b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784dc89ba56aa3669d3786267be93"/>
                    <pic:cNvPicPr>
                      <a:picLocks noChangeAspect="1"/>
                    </pic:cNvPicPr>
                  </pic:nvPicPr>
                  <pic:blipFill>
                    <a:blip r:embed="rId29"/>
                    <a:srcRect t="32415" b="42081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        进入店内门口                           货架跳跳卡</w:t>
      </w:r>
    </w:p>
    <w:p>
      <w:pPr>
        <w:rPr>
          <w:rFonts w:hint="eastAsia" w:ascii="思源黑体 CN Regular" w:hAnsi="思源黑体 CN Regular" w:eastAsia="思源黑体 CN Regular" w:cs="思源黑体 CN Regular"/>
          <w:lang w:eastAsia="zh-CN"/>
        </w:rPr>
      </w:pPr>
      <w:r>
        <w:rPr>
          <w:rFonts w:hint="eastAsia" w:ascii="思源黑体 CN Regular" w:hAnsi="思源黑体 CN Regular" w:eastAsia="思源黑体 CN Regular" w:cs="思源黑体 CN Regular"/>
          <w:lang w:eastAsia="zh-CN"/>
        </w:rPr>
        <w:drawing>
          <wp:inline distT="0" distB="0" distL="114300" distR="114300">
            <wp:extent cx="5264785" cy="3509645"/>
            <wp:effectExtent l="0" t="0" r="12065" b="14605"/>
            <wp:docPr id="51" name="图片 51" descr="副屏海报-注册会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副屏海报-注册会员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             副屏尺寸参考3543 x 2362 </w:t>
      </w:r>
    </w:p>
    <w:p>
      <w:pPr>
        <w:rPr>
          <w:rFonts w:hint="eastAsia" w:ascii="思源黑体 CN Regular" w:hAnsi="思源黑体 CN Regular" w:eastAsia="思源黑体 CN Regular" w:cs="思源黑体 CN Regular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560195" cy="2080895"/>
            <wp:effectExtent l="0" t="0" r="1905" b="14605"/>
            <wp:docPr id="20" name="图片 20" descr="c845ba2ae84340d23617b35ed1ee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845ba2ae84340d23617b35ed1eefa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371725" cy="2117090"/>
            <wp:effectExtent l="0" t="0" r="9525" b="16510"/>
            <wp:docPr id="21" name="图片 21" descr="106b28224912901e32d196924413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6b28224912901e32d196924413cf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    单独实物展示                      易拉宝展示</w:t>
      </w:r>
    </w:p>
    <w:p>
      <w:pPr>
        <w:rPr>
          <w:rFonts w:hint="eastAsia" w:ascii="思源黑体 CN Regular" w:hAnsi="思源黑体 CN Regular" w:eastAsia="思源黑体 CN Regular" w:cs="思源黑体 CN Regular"/>
          <w:lang w:eastAsia="zh-CN"/>
        </w:rPr>
      </w:pPr>
      <w:r>
        <w:rPr>
          <w:rFonts w:hint="eastAsia" w:ascii="思源黑体 CN Regular" w:hAnsi="思源黑体 CN Regular" w:eastAsia="思源黑体 CN Regular" w:cs="思源黑体 CN Regular"/>
          <w:lang w:eastAsia="zh-CN"/>
        </w:rPr>
        <w:t>思迅提供的免设计物料：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用于KT板，门店易拉宝等</w:t>
      </w:r>
    </w:p>
    <w:p>
      <w:pPr>
        <w:rPr>
          <w:rFonts w:hint="eastAsia" w:ascii="思源黑体 CN Regular" w:hAnsi="思源黑体 CN Regular" w:eastAsia="思源黑体 CN Regular" w:cs="思源黑体 CN Regular"/>
          <w:lang w:eastAsia="zh-CN"/>
        </w:rPr>
      </w:pPr>
      <w:r>
        <w:rPr>
          <w:rFonts w:hint="eastAsia" w:ascii="思源黑体 CN Regular" w:hAnsi="思源黑体 CN Regular" w:eastAsia="思源黑体 CN Regular" w:cs="思源黑体 CN Regular"/>
          <w:lang w:eastAsia="zh-CN"/>
        </w:rPr>
        <w:drawing>
          <wp:inline distT="0" distB="0" distL="114300" distR="114300">
            <wp:extent cx="1584325" cy="2879725"/>
            <wp:effectExtent l="0" t="0" r="15875" b="15875"/>
            <wp:docPr id="18" name="图片 18" descr="微小店物料-储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小店物料-储值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lang w:eastAsia="zh-CN"/>
        </w:rPr>
        <w:drawing>
          <wp:inline distT="0" distB="0" distL="114300" distR="114300">
            <wp:extent cx="1619885" cy="2879725"/>
            <wp:effectExtent l="0" t="0" r="18415" b="15875"/>
            <wp:docPr id="16" name="图片 16" descr="储值有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储值有礼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lang w:eastAsia="zh-CN"/>
        </w:rPr>
        <w:drawing>
          <wp:inline distT="0" distB="0" distL="114300" distR="114300">
            <wp:extent cx="1619885" cy="2879725"/>
            <wp:effectExtent l="0" t="0" r="18415" b="15875"/>
            <wp:docPr id="17" name="图片 17" descr="07-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7-充值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400"/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eastAsia="zh-CN"/>
        </w:rPr>
        <w:t>风格①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                  </w:t>
      </w:r>
      <w:r>
        <w:rPr>
          <w:rFonts w:hint="eastAsia" w:ascii="思源黑体 CN Regular" w:hAnsi="思源黑体 CN Regular" w:eastAsia="思源黑体 CN Regular" w:cs="思源黑体 CN Regular"/>
          <w:lang w:eastAsia="zh-CN"/>
        </w:rPr>
        <w:t>风格②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                  </w:t>
      </w:r>
      <w:r>
        <w:rPr>
          <w:rFonts w:hint="eastAsia" w:ascii="思源黑体 CN Regular" w:hAnsi="思源黑体 CN Regular" w:eastAsia="思源黑体 CN Regular" w:cs="思源黑体 CN Regular"/>
          <w:lang w:eastAsia="zh-CN"/>
        </w:rPr>
        <w:t>风格③</w:t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047750" cy="838200"/>
            <wp:effectExtent l="0" t="0" r="0" b="0"/>
            <wp:docPr id="49" name="图片 49" descr="804dfbbd078e20775885da4870a46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804dfbbd078e20775885da4870a46ffa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群接龙推广，分享海报尺寸参考：110*88，不能超过100KB</w:t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>关注思迅微商店公众号：回复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FF0000"/>
          <w:sz w:val="24"/>
          <w:szCs w:val="32"/>
          <w:lang w:val="en-US" w:eastAsia="zh-CN"/>
        </w:rPr>
        <w:t>物料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>，即可下载</w:t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drawing>
          <wp:inline distT="0" distB="0" distL="114300" distR="114300">
            <wp:extent cx="2160270" cy="2160270"/>
            <wp:effectExtent l="0" t="0" r="11430" b="11430"/>
            <wp:docPr id="14" name="图片 14" descr="微商店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商店公众号二维码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        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drawing>
          <wp:inline distT="0" distB="0" distL="114300" distR="114300">
            <wp:extent cx="2160270" cy="2160270"/>
            <wp:effectExtent l="0" t="0" r="11430" b="11430"/>
            <wp:docPr id="15" name="图片 15" descr="微小店-会员版小程序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小店-会员版小程序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        思迅微商店公众号                       思迅微小店体验二维码</w:t>
      </w:r>
    </w:p>
    <w:sectPr>
      <w:pgSz w:w="11906" w:h="16838"/>
      <w:pgMar w:top="1440" w:right="1800" w:bottom="1440" w:left="1800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汉仪雅酷黑 75W">
    <w:altName w:val="黑体"/>
    <w:panose1 w:val="020B0804020202020204"/>
    <w:charset w:val="86"/>
    <w:family w:val="auto"/>
    <w:pitch w:val="default"/>
    <w:sig w:usb0="00000000" w:usb1="00000000" w:usb2="00000016" w:usb3="00000000" w:csb0="2004000F" w:csb1="00000000"/>
  </w:font>
  <w:font w:name="思源宋体 CN Medium">
    <w:panose1 w:val="02020500000000000000"/>
    <w:charset w:val="86"/>
    <w:family w:val="auto"/>
    <w:pitch w:val="default"/>
    <w:sig w:usb0="2000008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ukAk3eAgAAJgYAAA4AAABkcnMvZTJvRG9jLnhtbK1US27bMBDdF+gd&#10;CO4VSY7s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BukAk3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B6226D"/>
    <w:multiLevelType w:val="singleLevel"/>
    <w:tmpl w:val="ECB6226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2C02E10"/>
    <w:multiLevelType w:val="singleLevel"/>
    <w:tmpl w:val="32C02E10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44B6BB54"/>
    <w:multiLevelType w:val="singleLevel"/>
    <w:tmpl w:val="44B6BB54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3NzEwZGUwOWI5ODUyMDVmZTQ5NTgzY2ZiNzVlNjcifQ=="/>
  </w:docVars>
  <w:rsids>
    <w:rsidRoot w:val="00000000"/>
    <w:rsid w:val="007A51B4"/>
    <w:rsid w:val="00E11D53"/>
    <w:rsid w:val="01186990"/>
    <w:rsid w:val="01AC5842"/>
    <w:rsid w:val="01BA68B2"/>
    <w:rsid w:val="03C44376"/>
    <w:rsid w:val="040D666A"/>
    <w:rsid w:val="052F2A11"/>
    <w:rsid w:val="05A277B6"/>
    <w:rsid w:val="05D75662"/>
    <w:rsid w:val="0648365F"/>
    <w:rsid w:val="065942E4"/>
    <w:rsid w:val="07D67FE3"/>
    <w:rsid w:val="08CD0FCD"/>
    <w:rsid w:val="09446B30"/>
    <w:rsid w:val="09FB02B9"/>
    <w:rsid w:val="0A395AEB"/>
    <w:rsid w:val="0A6359E2"/>
    <w:rsid w:val="0AA9774E"/>
    <w:rsid w:val="0AE47DFA"/>
    <w:rsid w:val="0AF70E80"/>
    <w:rsid w:val="0B03000D"/>
    <w:rsid w:val="0BA83BD6"/>
    <w:rsid w:val="0D882B69"/>
    <w:rsid w:val="0DBE59A8"/>
    <w:rsid w:val="0E8E5AAC"/>
    <w:rsid w:val="0EAC0C2F"/>
    <w:rsid w:val="102F2C45"/>
    <w:rsid w:val="118E286E"/>
    <w:rsid w:val="11C11D5C"/>
    <w:rsid w:val="120733B8"/>
    <w:rsid w:val="121217FD"/>
    <w:rsid w:val="12A738C8"/>
    <w:rsid w:val="131B1189"/>
    <w:rsid w:val="13503262"/>
    <w:rsid w:val="137D6EE1"/>
    <w:rsid w:val="16147249"/>
    <w:rsid w:val="161D4F06"/>
    <w:rsid w:val="168D3A3C"/>
    <w:rsid w:val="19901047"/>
    <w:rsid w:val="19DD0836"/>
    <w:rsid w:val="1A4F37B4"/>
    <w:rsid w:val="1D4C36EE"/>
    <w:rsid w:val="1DD2442A"/>
    <w:rsid w:val="1E8E20FF"/>
    <w:rsid w:val="1E8F542F"/>
    <w:rsid w:val="1F8D13C0"/>
    <w:rsid w:val="201C6ECC"/>
    <w:rsid w:val="20A06E49"/>
    <w:rsid w:val="2100045C"/>
    <w:rsid w:val="21375C9D"/>
    <w:rsid w:val="21412CE0"/>
    <w:rsid w:val="21997CD5"/>
    <w:rsid w:val="22695DF7"/>
    <w:rsid w:val="244D5262"/>
    <w:rsid w:val="245711E5"/>
    <w:rsid w:val="24B40106"/>
    <w:rsid w:val="262619C5"/>
    <w:rsid w:val="265B636B"/>
    <w:rsid w:val="26CD39E1"/>
    <w:rsid w:val="273D1215"/>
    <w:rsid w:val="27897907"/>
    <w:rsid w:val="281921C7"/>
    <w:rsid w:val="287103F9"/>
    <w:rsid w:val="28FD216D"/>
    <w:rsid w:val="2C3A0591"/>
    <w:rsid w:val="2D4B16D2"/>
    <w:rsid w:val="2DAA0B50"/>
    <w:rsid w:val="2F0605A2"/>
    <w:rsid w:val="2FA03AA3"/>
    <w:rsid w:val="2FAE7398"/>
    <w:rsid w:val="301A5EE8"/>
    <w:rsid w:val="311E7B57"/>
    <w:rsid w:val="31886841"/>
    <w:rsid w:val="337A5FAB"/>
    <w:rsid w:val="338B23F4"/>
    <w:rsid w:val="34F34F5A"/>
    <w:rsid w:val="35065446"/>
    <w:rsid w:val="35E35C0C"/>
    <w:rsid w:val="36977349"/>
    <w:rsid w:val="36AF4EB1"/>
    <w:rsid w:val="38DE7573"/>
    <w:rsid w:val="38F117B0"/>
    <w:rsid w:val="3A02368D"/>
    <w:rsid w:val="3A884FF5"/>
    <w:rsid w:val="3AA24B9D"/>
    <w:rsid w:val="3B181276"/>
    <w:rsid w:val="3B9B7648"/>
    <w:rsid w:val="3CCB4B27"/>
    <w:rsid w:val="3D101FEB"/>
    <w:rsid w:val="3D1232F9"/>
    <w:rsid w:val="3ECC0078"/>
    <w:rsid w:val="40C27996"/>
    <w:rsid w:val="40EB2F89"/>
    <w:rsid w:val="41850061"/>
    <w:rsid w:val="430731C4"/>
    <w:rsid w:val="43853221"/>
    <w:rsid w:val="43A54463"/>
    <w:rsid w:val="43B11B6C"/>
    <w:rsid w:val="44B21147"/>
    <w:rsid w:val="44CF5ACE"/>
    <w:rsid w:val="455B52A7"/>
    <w:rsid w:val="45CD7313"/>
    <w:rsid w:val="479E54AB"/>
    <w:rsid w:val="482278D3"/>
    <w:rsid w:val="491B3F17"/>
    <w:rsid w:val="49555444"/>
    <w:rsid w:val="49A81A17"/>
    <w:rsid w:val="4AF50B1C"/>
    <w:rsid w:val="4BF74ED8"/>
    <w:rsid w:val="4CE61904"/>
    <w:rsid w:val="4CEC5598"/>
    <w:rsid w:val="4E7E57EB"/>
    <w:rsid w:val="4FDA2B47"/>
    <w:rsid w:val="50545E3A"/>
    <w:rsid w:val="507F5ACF"/>
    <w:rsid w:val="50DD469C"/>
    <w:rsid w:val="523E0833"/>
    <w:rsid w:val="53E61ABA"/>
    <w:rsid w:val="54162536"/>
    <w:rsid w:val="543A3BB4"/>
    <w:rsid w:val="552010D5"/>
    <w:rsid w:val="568B1FB7"/>
    <w:rsid w:val="581F2576"/>
    <w:rsid w:val="594B1696"/>
    <w:rsid w:val="5A400E1C"/>
    <w:rsid w:val="5B1435CD"/>
    <w:rsid w:val="5E714E68"/>
    <w:rsid w:val="60004B7C"/>
    <w:rsid w:val="605B48A0"/>
    <w:rsid w:val="609355AC"/>
    <w:rsid w:val="60A548BC"/>
    <w:rsid w:val="60AA6AAC"/>
    <w:rsid w:val="60D809DC"/>
    <w:rsid w:val="61511B45"/>
    <w:rsid w:val="61AF6E62"/>
    <w:rsid w:val="61DD0315"/>
    <w:rsid w:val="62241A8C"/>
    <w:rsid w:val="64DA345B"/>
    <w:rsid w:val="65764C68"/>
    <w:rsid w:val="65BE09EF"/>
    <w:rsid w:val="65C70B86"/>
    <w:rsid w:val="66080EF4"/>
    <w:rsid w:val="66807ADF"/>
    <w:rsid w:val="66DB5200"/>
    <w:rsid w:val="675116DD"/>
    <w:rsid w:val="685B3624"/>
    <w:rsid w:val="687903CD"/>
    <w:rsid w:val="69653E93"/>
    <w:rsid w:val="69B31FE7"/>
    <w:rsid w:val="6AD1499A"/>
    <w:rsid w:val="6CD40BF2"/>
    <w:rsid w:val="6D234A49"/>
    <w:rsid w:val="70E260C0"/>
    <w:rsid w:val="71724D1D"/>
    <w:rsid w:val="72C24A83"/>
    <w:rsid w:val="73115D42"/>
    <w:rsid w:val="73A34F95"/>
    <w:rsid w:val="73C90737"/>
    <w:rsid w:val="746A5998"/>
    <w:rsid w:val="75063BCF"/>
    <w:rsid w:val="75657356"/>
    <w:rsid w:val="765E7E84"/>
    <w:rsid w:val="774D73D3"/>
    <w:rsid w:val="77D53A70"/>
    <w:rsid w:val="78194BA1"/>
    <w:rsid w:val="7B1B31B9"/>
    <w:rsid w:val="7CA116D0"/>
    <w:rsid w:val="7CDC5B26"/>
    <w:rsid w:val="7CFF2B50"/>
    <w:rsid w:val="7E5A69CC"/>
    <w:rsid w:val="7F8C3F82"/>
    <w:rsid w:val="7FB22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1"/>
    <w:basedOn w:val="1"/>
    <w:next w:val="1"/>
    <w:uiPriority w:val="0"/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uiPriority w:val="0"/>
    <w:rPr>
      <w:color w:val="0000FF"/>
      <w:u w:val="single"/>
    </w:rPr>
  </w:style>
  <w:style w:type="paragraph" w:customStyle="1" w:styleId="12">
    <w:name w:val="正文1"/>
    <w:basedOn w:val="1"/>
    <w:qFormat/>
    <w:uiPriority w:val="0"/>
    <w:pPr>
      <w:spacing w:line="540" w:lineRule="exact"/>
      <w:ind w:firstLine="200" w:firstLineChars="200"/>
    </w:pPr>
    <w:rPr>
      <w:rFonts w:ascii="仿宋_GB2312" w:hAnsi="仿宋_GB2312" w:eastAsia="仿宋_GB2312"/>
      <w:sz w:val="30"/>
    </w:rPr>
  </w:style>
  <w:style w:type="paragraph" w:customStyle="1" w:styleId="13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2.jpeg"/><Relationship Id="rId36" Type="http://schemas.openxmlformats.org/officeDocument/2006/relationships/image" Target="media/image31.pn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1759</Words>
  <Characters>2198</Characters>
  <Lines>0</Lines>
  <Paragraphs>0</Paragraphs>
  <TotalTime>0</TotalTime>
  <ScaleCrop>false</ScaleCrop>
  <LinksUpToDate>false</LinksUpToDate>
  <CharactersWithSpaces>2937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2023-03-02T07:42:00Z</dcterms:created>
  <dc:creator>阿彪</dc:creator>
  <cp:lastModifiedBy>YoTi</cp:lastModifiedBy>
  <dcterms:modified xsi:type="dcterms:W3CDTF">2023-05-15T08:27:47Z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CE345144E1464FE299BCA7B70E39374B</vt:lpwstr>
  </property>
</Properties>
</file>