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 w:ascii="思源黑体 CN Regular" w:hAnsi="思源黑体 CN Regular" w:eastAsia="思源黑体 CN Regular" w:cs="思源黑体 CN Regular"/>
          <w:sz w:val="40"/>
          <w:szCs w:val="48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sz w:val="40"/>
          <w:szCs w:val="48"/>
          <w:lang w:eastAsia="zh-CN"/>
        </w:rPr>
        <w:t>思迅</w:t>
      </w:r>
      <w:r>
        <w:rPr>
          <w:rFonts w:hint="eastAsia" w:ascii="思源黑体 CN Regular" w:hAnsi="思源黑体 CN Regular" w:eastAsia="思源黑体 CN Regular" w:cs="思源黑体 CN Regular"/>
          <w:sz w:val="40"/>
          <w:szCs w:val="48"/>
          <w:lang w:val="en-US" w:eastAsia="zh-CN"/>
        </w:rPr>
        <w:t>方案轻运营定制服务</w:t>
      </w:r>
    </w:p>
    <w:p>
      <w:pPr>
        <w:bidi w:val="0"/>
        <w:rPr>
          <w:rFonts w:hint="eastAsia" w:ascii="思源黑体 CN Regular" w:hAnsi="思源黑体 CN Regular" w:eastAsia="思源黑体 CN Regular" w:cs="思源黑体 CN Regular"/>
          <w:sz w:val="40"/>
          <w:szCs w:val="48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sz w:val="40"/>
          <w:szCs w:val="48"/>
          <w:lang w:val="en-US" w:eastAsia="zh-CN"/>
        </w:rPr>
        <w:t>拼团营销  |  成团销量+拉人气</w:t>
      </w:r>
    </w:p>
    <w:p>
      <w:pPr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auto"/>
          <w:sz w:val="24"/>
          <w:szCs w:val="20"/>
          <w:lang w:eastAsia="zh-CN"/>
        </w:rPr>
        <w:t>适用：零售商超（商超、烘焙、生鲜、母婴、美妆、酒水等全行业）</w:t>
      </w:r>
      <w:r>
        <w:rPr>
          <w:rFonts w:hint="eastAsia" w:ascii="思源黑体 CN Regular" w:hAnsi="思源黑体 CN Regular" w:eastAsia="思源黑体 CN Regular" w:cs="思源黑体 CN Regular"/>
          <w:color w:val="auto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302895</wp:posOffset>
                </wp:positionV>
                <wp:extent cx="5715000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pt;margin-top:23.85pt;height:0pt;width:450pt;mso-position-horizontal-relative:margin;z-index:251660288;mso-width-relative:page;mso-height-relative:page;" filled="f" stroked="t" coordsize="21600,21600" o:gfxdata="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uzpcc1gAA&#10;AAgBAAAPAAAAAAAAAAEAIAAAACIAAABkcnMvZG93bnJldi54bWxQSwECFAAUAAAACACHTuJA75Ol&#10;9OcBAACzAwAADgAAAAAAAAABACAAAAAlAQAAZHJzL2Uyb0RvYy54bWxQSwUGAAAAAAYABgBZAQAA&#10;fgUAAAAA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28" name="图片 28" descr="便利社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便利社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22" name="图片 22" descr="零售商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零售商超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24" name="图片 24" descr="烘焙食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烘焙食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30" name="图片 30" descr="生鲜零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生鲜零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99795" cy="899795"/>
            <wp:effectExtent l="0" t="0" r="14605" b="14605"/>
            <wp:docPr id="32" name="图片 32" descr="母婴专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母婴专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hint="eastAsia" w:ascii="思源黑体 CN Regular" w:hAnsi="思源黑体 CN Regular" w:eastAsia="思源黑体 CN Regular" w:cs="思源黑体 CN Regular"/>
          <w:kern w:val="2"/>
          <w:sz w:val="21"/>
          <w:szCs w:val="24"/>
          <w:lang w:val="en-US" w:eastAsia="zh-CN" w:bidi="ar-SA"/>
        </w:rPr>
        <w:id w:val="147477208"/>
        <w15:color w:val="DBDBDB"/>
        <w:docPartObj>
          <w:docPartGallery w:val="Table of Contents"/>
          <w:docPartUnique/>
        </w:docPartObj>
      </w:sdtPr>
      <w:sdtEndPr>
        <w:rPr>
          <w:rFonts w:hint="eastAsia" w:ascii="思源黑体 CN Regular" w:hAnsi="思源黑体 CN Regular" w:eastAsia="思源黑体 CN Regular" w:cs="思源黑体 CN Regular"/>
          <w:color w:val="000000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思源黑体 CN Regular" w:hAnsi="思源黑体 CN Regular" w:eastAsia="思源黑体 CN Regular" w:cs="思源黑体 CN Regular"/>
            </w:rPr>
          </w:pPr>
          <w:r>
            <w:rPr>
              <w:rFonts w:hint="eastAsia" w:ascii="思源黑体 CN Regular" w:hAnsi="思源黑体 CN Regular" w:eastAsia="思源黑体 CN Regular" w:cs="思源黑体 CN Regular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instrText xml:space="preserve">TOC \o "1-1" \h \u </w:instrText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_Toc5665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一、 成功案例分享</w:t>
          </w:r>
          <w:r>
            <w:tab/>
          </w:r>
          <w:r>
            <w:fldChar w:fldCharType="begin"/>
          </w:r>
          <w:r>
            <w:instrText xml:space="preserve"> PAGEREF _Toc5665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_Toc6801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i w:val="0"/>
              <w:iCs w:val="0"/>
              <w:caps w:val="0"/>
              <w:spacing w:val="0"/>
              <w:szCs w:val="21"/>
              <w:shd w:val="clear" w:fill="FFFFFF"/>
              <w:lang w:val="en-US" w:eastAsia="zh-CN"/>
            </w:rPr>
            <w:t xml:space="preserve">二、 </w:t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思迅微商店“拼团”功能介绍</w:t>
          </w:r>
          <w:r>
            <w:tab/>
          </w:r>
          <w:r>
            <w:fldChar w:fldCharType="begin"/>
          </w:r>
          <w:r>
            <w:instrText xml:space="preserve"> PAGEREF _Toc6801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_Toc29480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三、 顾客下单场景</w:t>
          </w:r>
          <w:r>
            <w:tab/>
          </w:r>
          <w:r>
            <w:fldChar w:fldCharType="begin"/>
          </w:r>
          <w:r>
            <w:instrText xml:space="preserve"> PAGEREF _Toc29480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_Toc30489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四、 拼团营销方案</w:t>
          </w:r>
          <w:r>
            <w:tab/>
          </w:r>
          <w:r>
            <w:fldChar w:fldCharType="begin"/>
          </w:r>
          <w:r>
            <w:instrText xml:space="preserve"> PAGEREF _Toc30489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_Toc17369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五、 选品参考</w:t>
          </w:r>
          <w:r>
            <w:tab/>
          </w:r>
          <w:r>
            <w:fldChar w:fldCharType="begin"/>
          </w:r>
          <w:r>
            <w:instrText xml:space="preserve"> PAGEREF _Toc17369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_Toc3795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六、 拼团后台-操作指南</w:t>
          </w:r>
          <w:r>
            <w:tab/>
          </w:r>
          <w:r>
            <w:fldChar w:fldCharType="begin"/>
          </w:r>
          <w:r>
            <w:instrText xml:space="preserve"> PAGEREF _Toc3795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_Toc10599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七、 成团数据分析</w:t>
          </w:r>
          <w:r>
            <w:tab/>
          </w:r>
          <w:r>
            <w:fldChar w:fldCharType="begin"/>
          </w:r>
          <w:r>
            <w:instrText xml:space="preserve"> PAGEREF _Toc10599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_Toc31125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八、 活动曝光 | 装修展示</w:t>
          </w:r>
          <w:r>
            <w:tab/>
          </w:r>
          <w:r>
            <w:fldChar w:fldCharType="begin"/>
          </w:r>
          <w:r>
            <w:instrText xml:space="preserve"> PAGEREF _Toc31125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begin"/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instrText xml:space="preserve"> HYPERLINK \l _Toc12796 </w:instrText>
          </w:r>
          <w:r>
            <w:rPr>
              <w:rFonts w:hint="eastAsia" w:ascii="思源黑体 CN Regular" w:hAnsi="思源黑体 CN Regular" w:eastAsia="思源黑体 CN Regular" w:cs="思源黑体 CN Regular"/>
              <w:lang w:val="en-US" w:eastAsia="zh-CN"/>
            </w:rPr>
            <w:fldChar w:fldCharType="separate"/>
          </w:r>
          <w:r>
            <w:rPr>
              <w:rFonts w:hint="eastAsia" w:ascii="思源黑体 CN Regular" w:hAnsi="思源黑体 CN Regular" w:eastAsia="思源黑体 CN Regular" w:cs="思源黑体 CN Regular"/>
              <w:bCs/>
              <w:kern w:val="2"/>
              <w:szCs w:val="24"/>
              <w:vertAlign w:val="baseline"/>
              <w:lang w:val="en-US" w:eastAsia="zh-CN" w:bidi="ar-SA"/>
            </w:rPr>
            <w:t>九、 推广物料</w:t>
          </w:r>
          <w:r>
            <w:tab/>
          </w:r>
          <w:r>
            <w:fldChar w:fldCharType="begin"/>
          </w:r>
          <w:r>
            <w:instrText xml:space="preserve"> PAGEREF _Toc12796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  <w:p>
          <w:pPr>
            <w:jc w:val="left"/>
            <w:rPr>
              <w:rFonts w:hint="eastAsia" w:ascii="思源黑体 CN Regular" w:hAnsi="思源黑体 CN Regular" w:eastAsia="思源黑体 CN Regular" w:cs="思源黑体 CN Regular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思源黑体 CN Regular" w:hAnsi="思源黑体 CN Regular" w:eastAsia="思源黑体 CN Regular" w:cs="思源黑体 CN Regular"/>
              <w:color w:val="000000"/>
              <w:lang w:val="en-US" w:eastAsia="zh-CN"/>
            </w:rPr>
            <w:fldChar w:fldCharType="end"/>
          </w:r>
        </w:p>
      </w:sdtContent>
    </w:sdt>
    <w:p>
      <w:pPr>
        <w:ind w:firstLine="6090" w:firstLineChars="2900"/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173990</wp:posOffset>
            </wp:positionV>
            <wp:extent cx="1028065" cy="1028065"/>
            <wp:effectExtent l="0" t="0" r="635" b="635"/>
            <wp:wrapNone/>
            <wp:docPr id="34" name="图片 4" descr="E:\siss-yoti\3宣传推广\0、020推广与宣传\1二维码和logo\微小店-会员版小程序码.png微小店-会员版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E:\siss-yoti\3宣传推广\0、020推广与宣传\1二维码和logo\微小店-会员版小程序码.png微小店-会员版小程序码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173990</wp:posOffset>
            </wp:positionV>
            <wp:extent cx="1028065" cy="1028065"/>
            <wp:effectExtent l="0" t="0" r="635" b="635"/>
            <wp:wrapNone/>
            <wp:docPr id="33" name="图片 4" descr="E:\siss-yoti\3宣传推广\0、020推广与宣传\1二维码和logo\微商店小程序码 (3).jpg微商店小程序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E:\siss-yoti\3宣传推广\0、020推广与宣传\1二维码和logo\微商店小程序码 (3).jpg微商店小程序码 (3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173990</wp:posOffset>
            </wp:positionV>
            <wp:extent cx="1033780" cy="1028065"/>
            <wp:effectExtent l="0" t="0" r="13970" b="635"/>
            <wp:wrapNone/>
            <wp:docPr id="27" name="图片 4" descr="E:\siss-yoti\1宣传推广\020推广与宣传\1微商店3.0二维码和logo\微商店公众号二维码.jpg微商店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E:\siss-yoti\1宣传推广\020推广与宣传\1微商店3.0二维码和logo\微商店公众号二维码.jpg微商店公众号二维码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090" w:firstLineChars="2900"/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0" w:firstLineChars="200"/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t>关注获得</w:t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更多</w:t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  <w:t>资讯</w:t>
      </w:r>
      <w:r>
        <w:rPr>
          <w:rFonts w:hint="eastAsia" w:ascii="思源黑体 CN Regular" w:hAnsi="思源黑体 CN Regular" w:eastAsia="思源黑体 CN Regular" w:cs="思源黑体 CN Regular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思迅微商店体验        思迅微小店-会员版体验 </w:t>
      </w:r>
    </w:p>
    <w:p>
      <w:pPr>
        <w:jc w:val="left"/>
        <w:rPr>
          <w:rFonts w:hint="eastAsia" w:ascii="思源黑体 CN Regular" w:hAnsi="思源黑体 CN Regular" w:eastAsia="思源黑体 CN Regular" w:cs="思源黑体 CN Regular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思源黑体 CN Regular" w:hAnsi="思源黑体 CN Regular" w:eastAsia="思源黑体 CN Regular" w:cs="思源黑体 CN Regular"/>
          <w:color w:val="000000"/>
          <w:kern w:val="2"/>
          <w:sz w:val="21"/>
          <w:szCs w:val="2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0" w:name="_Toc5665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280035</wp:posOffset>
            </wp:positionV>
            <wp:extent cx="1731645" cy="3599180"/>
            <wp:effectExtent l="0" t="0" r="1905" b="1270"/>
            <wp:wrapNone/>
            <wp:docPr id="37" name="图片 37" descr="E:\siss-yoti\0思迅020事业部\1、小程序商家成功运营\0、每月营销方案\运营-（裂变）-拼团\50007110鲜蜂新零售-小程序首页02.jpg50007110鲜蜂新零售-小程序首页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:\siss-yoti\0思迅020事业部\1、小程序商家成功运营\0、每月营销方案\运营-（裂变）-拼团\50007110鲜蜂新零售-小程序首页02.jpg50007110鲜蜂新零售-小程序首页0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273050</wp:posOffset>
            </wp:positionV>
            <wp:extent cx="2111375" cy="3606165"/>
            <wp:effectExtent l="0" t="0" r="3175" b="13335"/>
            <wp:wrapNone/>
            <wp:docPr id="11" name="图片 11" descr="E:\siss-yoti\0思迅020事业部\1、小程序商家成功运营\0、每月营销方案\运营-（裂变）-拼团\50007110鲜蜂新零售-小程序首页03.jpg50007110鲜蜂新零售-小程序首页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siss-yoti\0思迅020事业部\1、小程序商家成功运营\0、每月营销方案\运营-（裂变）-拼团\50007110鲜蜂新零售-小程序首页03.jpg50007110鲜蜂新零售-小程序首页0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成功案例分享</w:t>
      </w:r>
      <w:bookmarkEnd w:id="0"/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  <w:t>商家：鲜蜂超市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  <w:t>门店数：8家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  <w:t>特点：专门的拼团社群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799590" cy="1798955"/>
            <wp:effectExtent l="0" t="0" r="10160" b="10795"/>
            <wp:docPr id="38" name="图片 38" descr="E:\siss-yoti\0思迅020事业部\1、小程序商家成功运营\0、每月营销方案\运营-（裂变）-拼团\50007110鲜蜂新零售透明.png50007110鲜蜂新零售透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:\siss-yoti\0思迅020事业部\1、小程序商家成功运营\0、每月营销方案\运营-（裂变）-拼团\50007110鲜蜂新零售透明.png50007110鲜蜂新零售透明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163830</wp:posOffset>
            </wp:positionV>
            <wp:extent cx="1732280" cy="3599815"/>
            <wp:effectExtent l="0" t="0" r="1270" b="635"/>
            <wp:wrapNone/>
            <wp:docPr id="36" name="图片 36" descr="E:\siss-yoti\0思迅020事业部\1、小程序商家成功运营\0、每月营销方案\运营-（裂变）-拼团\50006489木朵商城02.jpg50006489木朵商城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:\siss-yoti\0思迅020事业部\1、小程序商家成功运营\0、每月营销方案\运营-（裂变）-拼团\50006489木朵商城02.jpg50006489木朵商城0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1862455</wp:posOffset>
            </wp:positionH>
            <wp:positionV relativeFrom="paragraph">
              <wp:posOffset>164465</wp:posOffset>
            </wp:positionV>
            <wp:extent cx="1731645" cy="3599180"/>
            <wp:effectExtent l="0" t="0" r="1905" b="1270"/>
            <wp:wrapNone/>
            <wp:docPr id="35" name="图片 35" descr="E:\siss-yoti\0思迅020事业部\1、小程序商家成功运营\0、每月营销方案\运营-（裂变）-拼团\50006489木朵商城.jpg50006489木朵商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:\siss-yoti\0思迅020事业部\1、小程序商家成功运营\0、每月营销方案\运营-（裂变）-拼团\50006489木朵商城.jpg50006489木朵商城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  <w:t>商家：木朵商城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  <w:t>订单：平均每天上千单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799590" cy="1798955"/>
            <wp:effectExtent l="0" t="0" r="10160" b="10795"/>
            <wp:docPr id="39" name="图片 39" descr="E:\siss-yoti\0思迅020事业部\1、小程序商家成功运营\0、每月营销方案\运营-（裂变）-拼团\50006489木朵商城02透明.png50006489木朵商城02透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:\siss-yoti\0思迅020事业部\1、小程序商家成功运营\0、每月营销方案\运营-（裂变）-拼团\50006489木朵商城02透明.png50006489木朵商城02透明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</w:pPr>
      <w:bookmarkStart w:id="1" w:name="_Toc6801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思迅微商店“拼团”功能介绍</w:t>
      </w:r>
      <w:bookmarkEnd w:id="1"/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eastAsia="zh-CN"/>
        </w:rPr>
        <w:t>思迅微商店提供</w:t>
      </w:r>
      <w:r>
        <w:rPr>
          <w:rStyle w:val="12"/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00"/>
          <w:lang w:val="en-US" w:eastAsia="zh-CN"/>
        </w:rPr>
        <w:t>拼团、拼团PLUS</w:t>
      </w:r>
      <w:r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  <w:t>玩法，商家可根据情况选择，微商店后台--营销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  <w:t>所有拼团都支持开启</w:t>
      </w: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虚拟成团</w:t>
      </w:r>
      <w:r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  <w:t>（像拼多多一样，一人下单就立刻成团）。</w:t>
      </w:r>
    </w:p>
    <w:tbl>
      <w:tblPr>
        <w:tblStyle w:val="9"/>
        <w:tblW w:w="83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6"/>
        <w:gridCol w:w="5418"/>
        <w:gridCol w:w="1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6" w:hRule="atLeast"/>
        </w:trPr>
        <w:tc>
          <w:tcPr>
            <w:tcW w:w="1656" w:type="dxa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5" w:lineRule="auto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i w:val="0"/>
                <w:iCs w:val="0"/>
                <w:caps w:val="0"/>
                <w:color w:val="FFFFFF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i w:val="0"/>
                <w:iCs w:val="0"/>
                <w:caps w:val="0"/>
                <w:color w:val="FFFFFF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营销名称</w:t>
            </w:r>
          </w:p>
        </w:tc>
        <w:tc>
          <w:tcPr>
            <w:tcW w:w="5418" w:type="dxa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5" w:lineRule="auto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i w:val="0"/>
                <w:iCs w:val="0"/>
                <w:caps w:val="0"/>
                <w:color w:val="FFFFFF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i w:val="0"/>
                <w:iCs w:val="0"/>
                <w:caps w:val="0"/>
                <w:color w:val="FFFFFF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功能特点</w:t>
            </w:r>
          </w:p>
        </w:tc>
        <w:tc>
          <w:tcPr>
            <w:tcW w:w="1325" w:type="dxa"/>
            <w:tcBorders>
              <w:top w:val="single" w:color="9BBB59" w:sz="8" w:space="0"/>
              <w:left w:val="single" w:color="9BBB59" w:sz="8" w:space="0"/>
              <w:bottom w:val="single" w:color="FFFFFF" w:sz="18" w:space="0"/>
              <w:right w:val="single" w:color="9BBB59" w:sz="8" w:space="0"/>
            </w:tcBorders>
            <w:shd w:val="clear" w:color="auto" w:fill="9BBB59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5" w:lineRule="auto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i w:val="0"/>
                <w:iCs w:val="0"/>
                <w:caps w:val="0"/>
                <w:color w:val="FFFFFF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i w:val="0"/>
                <w:iCs w:val="0"/>
                <w:caps w:val="0"/>
                <w:color w:val="FFFFFF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 xml:space="preserve"> 亮点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1656" w:type="dxa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</w:tcPr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drawing>
                <wp:inline distT="0" distB="0" distL="114300" distR="114300">
                  <wp:extent cx="902970" cy="400050"/>
                  <wp:effectExtent l="0" t="0" r="11430" b="0"/>
                  <wp:docPr id="4" name="图片 4" descr="img_xrg_19@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xrg_19@2x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优点：商家有4种拼团方式可选，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（普通拼团、老带薪拼团、阶梯拼团、商家开团）。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缺点：固定顾客只能一个个商品来成团，成功要求高。</w:t>
            </w:r>
          </w:p>
        </w:tc>
        <w:tc>
          <w:tcPr>
            <w:tcW w:w="1325" w:type="dxa"/>
            <w:tcBorders>
              <w:top w:val="single" w:color="FFFFFF" w:sz="1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D7E3BC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支持多种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发起团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1656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5" w:lineRule="auto"/>
              <w:jc w:val="both"/>
              <w:textAlignment w:val="auto"/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914400" cy="405130"/>
                  <wp:effectExtent l="0" t="0" r="0" b="13970"/>
                  <wp:docPr id="5" name="图片 5" descr="img_xrg_20@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xrg_20@2x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优点：顾客可任选N个商品混搭成交，灵活易成团。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 xml:space="preserve">      自定义成团人数、自定义起拼数量、拼团折扣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缺点：只能商家发起</w:t>
            </w:r>
          </w:p>
        </w:tc>
        <w:tc>
          <w:tcPr>
            <w:tcW w:w="1325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single" w:color="9BBB59" w:sz="8" w:space="0"/>
            </w:tcBorders>
            <w:shd w:val="clear" w:color="auto" w:fill="FFFFFF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4292E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可灵活商品下单</w:t>
            </w:r>
          </w:p>
        </w:tc>
      </w:tr>
    </w:tbl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left"/>
        <w:outlineLvl w:val="1"/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2"/>
          <w:szCs w:val="22"/>
          <w:shd w:val="clear" w:fill="FFFFFF"/>
          <w:lang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left"/>
        <w:outlineLvl w:val="1"/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2"/>
          <w:szCs w:val="22"/>
          <w:shd w:val="clear" w:fill="FFFFFF"/>
          <w:lang w:eastAsia="zh-CN"/>
        </w:rPr>
      </w:pP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2"/>
          <w:szCs w:val="22"/>
          <w:shd w:val="clear" w:fill="FFFFFF"/>
          <w:lang w:eastAsia="zh-CN"/>
        </w:rPr>
        <w:t>拼团功能简介及场景应用</w:t>
      </w:r>
    </w:p>
    <w:p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210" w:right="0" w:hanging="211" w:hangingChars="100"/>
        <w:jc w:val="left"/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lang w:val="en-US" w:eastAsia="zh-CN"/>
        </w:rPr>
      </w:pP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普通拼团：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会员可开团，参团。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场景应用</w:t>
      </w: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适用于灵活设置拼团人数、人人可开团参团的普通拼团活动。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  <w:t xml:space="preserve">         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210" w:right="0" w:hanging="211" w:hangingChars="100"/>
        <w:jc w:val="left"/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</w:rPr>
      </w:pP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② 老带新拼团：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老会员仅可开团，新会员可开团或参团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eastAsia="zh-CN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场景应用</w:t>
      </w: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老带新，会员裂变，常用于超低价拼团，老会员发起拼团，分享新客参团或开团，以此增加会员数量。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210" w:right="0" w:hanging="211" w:hangingChars="100"/>
        <w:jc w:val="left"/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</w:rPr>
      </w:pP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③ 阶梯拼团：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拼团商品支持3个阶梯价格，参团人数越多，价格越优惠。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场景应用</w:t>
      </w: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（薄利多销）通过不同梯度价格优惠提升参团人数，提升参团氛围、人数。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210" w:right="0" w:hanging="211" w:hangingChars="100"/>
        <w:jc w:val="left"/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</w:rPr>
      </w:pP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④ 商家开团：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拼团活动由商家开启，会员只能参团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eastAsia="zh-CN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场景应用</w:t>
      </w: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杜绝已参团人员/订单流失，所有参团人员均能享受开团价，100%成团。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</w:pP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全新拼团新增亮点功能</w:t>
      </w: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支持团长优惠</w:t>
      </w: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团长开团可享优惠价；提升团长拉人意愿，促进裂变。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支持模拟成团</w:t>
      </w: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</w:rPr>
        <w:t>拼团活动到达结束时间，自行成团，提升拼团效果，同时帮商家控制成本。支持凑团：买家可在未成团活动列表，任选一个团参与，提升成团率，提高拼团转化。自定义优惠券使用：商家灵活控制成本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</w:pPr>
      <w:r>
        <w:rPr>
          <w:rStyle w:val="11"/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拼团PLUS：</w:t>
      </w: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  <w:t>只能商家发起，突破单一商品拼团局限性，支持多种商品同时参与一种拼团，顾客可选择不同商品开团参团，实现多人多商品拼团，订单极速裂变增长!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  <w:t>场景应用：例如:生鲜行业，选择日常必需品猪肉9.9元低价，与其它肉菜品参与拼团PLUS，发起“2人起拼|3件起拼享85折”被猪肉吸引的顾客一方面能看到拼团页其它商品，同时还会购买其它商品并分享活动以享受优惠，达到分享裂变增会员/销量目的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/>
        <w:ind w:left="0" w:right="0" w:firstLine="0"/>
        <w:jc w:val="left"/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 xml:space="preserve"> </w:t>
      </w:r>
      <w:bookmarkStart w:id="2" w:name="_Toc29480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顾客下单场景</w:t>
      </w:r>
      <w:bookmarkEnd w:id="2"/>
    </w:p>
    <w:p>
      <w:pPr>
        <w:bidi w:val="0"/>
        <w:rPr>
          <w:rFonts w:hint="eastAsia" w:ascii="思源黑体 CN Regular" w:hAnsi="思源黑体 CN Regular" w:eastAsia="思源黑体 CN Regular" w:cs="思源黑体 CN Regular"/>
          <w:sz w:val="18"/>
          <w:szCs w:val="21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sz w:val="18"/>
          <w:szCs w:val="21"/>
        </w:rPr>
        <w:drawing>
          <wp:inline distT="0" distB="0" distL="114300" distR="114300">
            <wp:extent cx="1732915" cy="3599815"/>
            <wp:effectExtent l="0" t="0" r="635" b="635"/>
            <wp:docPr id="71" name="图片 71" descr="168604952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860495227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sz w:val="18"/>
          <w:szCs w:val="21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sz w:val="18"/>
          <w:szCs w:val="21"/>
        </w:rPr>
        <w:drawing>
          <wp:inline distT="0" distB="0" distL="114300" distR="114300">
            <wp:extent cx="1731645" cy="3599815"/>
            <wp:effectExtent l="0" t="0" r="1905" b="635"/>
            <wp:docPr id="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sz w:val="18"/>
          <w:szCs w:val="21"/>
          <w:lang w:val="en-US" w:eastAsia="zh-CN"/>
        </w:rPr>
        <w:drawing>
          <wp:inline distT="0" distB="0" distL="114300" distR="114300">
            <wp:extent cx="1732915" cy="3599815"/>
            <wp:effectExtent l="0" t="0" r="635" b="635"/>
            <wp:docPr id="70" name="图片 70" descr="59f65843604bc87e6f6879883cb95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59f65843604bc87e6f6879883cb950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思源黑体 CN Regular" w:hAnsi="思源黑体 CN Regular" w:eastAsia="思源黑体 CN Regular" w:cs="思源黑体 CN Regular"/>
          <w:sz w:val="18"/>
          <w:szCs w:val="21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sz w:val="18"/>
          <w:szCs w:val="21"/>
          <w:lang w:val="en-US" w:eastAsia="zh-CN"/>
        </w:rPr>
        <w:t xml:space="preserve">在首页/分类/商品详情--点开团购买            点开团购买               点开团去付款即可  </w:t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  <w:i w:val="0"/>
          <w:iCs w:val="0"/>
          <w:caps w:val="0"/>
          <w:color w:val="24292E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3" w:name="_Toc30489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拼团营销方案</w:t>
      </w:r>
      <w:bookmarkEnd w:id="3"/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  <w:lang w:eastAsia="zh-CN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59" name="图片 59" descr="思迅微商店--5月活动营销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思迅微商店--5月活动营销_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5267325" cy="3933825"/>
            <wp:effectExtent l="0" t="0" r="9525" b="9525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5269865" cy="3950970"/>
            <wp:effectExtent l="0" t="0" r="6985" b="1143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>
            <w:pPr>
              <w:keepNext w:val="0"/>
              <w:keepLines w:val="0"/>
              <w:widowControl/>
              <w:suppressLineNumbers w:val="0"/>
              <w:ind w:firstLine="720" w:firstLineChars="300"/>
              <w:jc w:val="left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kern w:val="0"/>
                <w:sz w:val="24"/>
                <w:szCs w:val="24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1905</wp:posOffset>
                  </wp:positionV>
                  <wp:extent cx="374650" cy="374650"/>
                  <wp:effectExtent l="0" t="0" r="6350" b="6350"/>
                  <wp:wrapNone/>
                  <wp:docPr id="13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  <w:t>拼团关键事项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r>
              <w:rPr>
                <w:rStyle w:val="11"/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工具特色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：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eastAsia="zh-CN"/>
              </w:rPr>
              <w:t>人流量少，少人下单，选择的商品有局限性。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1051" w:right="0" w:hanging="1051" w:hangingChars="500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eastAsia="zh-CN"/>
              </w:rPr>
            </w:pPr>
            <w:r>
              <w:rPr>
                <w:rStyle w:val="11"/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营销玩法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：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拼团人数建议2-3人，加速成团;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1050" w:leftChars="500" w:right="0" w:firstLine="0" w:firstLineChars="0"/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</w:pPr>
            <w:bookmarkStart w:id="9" w:name="_GoBack"/>
            <w:bookmarkEnd w:id="9"/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拼团选品: 引流款品 (1-2款) +利润品 (2-4款) +高消品 (2-4款);</w:t>
            </w:r>
          </w:p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1050" w:leftChars="500" w:right="0" w:firstLine="0" w:firstLineChars="0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3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</w:rPr>
              <w:t>开启模拟成团，不流失每个已参团订单</w:t>
            </w:r>
            <w:r>
              <w:rPr>
                <w:rFonts w:hint="eastAsia" w:ascii="思源黑体 CN Regular" w:hAnsi="思源黑体 CN Regular" w:eastAsia="思源黑体 CN Regular" w:cs="思源黑体 CN Regular"/>
                <w:sz w:val="21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</w:tcPr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①固定时间：养成固定的习惯，例如：每天早上7~9点，10~12点，16~21点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关键点提示：让顾客养成习惯，每天定时来你这里消费。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②选品：3~5款热卖品（主要用来做引流）+3~5款常规品（做连带销售）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选品提示：刚开始，建议全部做热卖品，也就是店里卖的最好的一些产品用来做引流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需要有知名度，才会慢慢习惯消费其他的。</w:t>
            </w:r>
          </w:p>
          <w:p>
            <w:p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>每个地区的客户群体关注的点不太同，一般建议根据自己店附近的客户群体进行推荐，选择商品进行尝试，只要保持有1~5个引流品（也就是说是店里热卖的商品）。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③设置活动：不用一次性设置太多，建议3~10个即可。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④线上宣传： 1、通过微商店生成拼团海报，也可以直接到微商店里分享连接到群里。</w:t>
            </w:r>
          </w:p>
          <w:p>
            <w:pPr>
              <w:numPr>
                <w:ilvl w:val="0"/>
                <w:numId w:val="3"/>
              </w:numPr>
              <w:ind w:left="840" w:leftChars="0" w:firstLine="420" w:firstLineChars="0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公众号上，设置一个菜单，拼团菜单；</w:t>
            </w:r>
          </w:p>
          <w:p>
            <w:pPr>
              <w:numPr>
                <w:ilvl w:val="0"/>
                <w:numId w:val="3"/>
              </w:numPr>
              <w:ind w:left="840" w:leftChars="0" w:firstLine="420" w:firstLineChars="0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公众号文章里可以嵌入拼团，看文章的同时即可点击参与；</w:t>
            </w:r>
          </w:p>
          <w:p>
            <w:pPr>
              <w:numPr>
                <w:ilvl w:val="0"/>
                <w:numId w:val="3"/>
              </w:numPr>
              <w:ind w:left="840" w:leftChars="0" w:firstLine="420" w:firstLineChars="0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如果有企业微信，可以通过企业微信顾客添加好友，自动发送拼团活动。</w:t>
            </w:r>
          </w:p>
          <w:p>
            <w:pPr>
              <w:numPr>
                <w:ilvl w:val="0"/>
                <w:numId w:val="0"/>
              </w:numPr>
              <w:ind w:firstLine="210" w:firstLineChars="100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线下宣传：地贴物料、易拉宝、KT版等（贴的越多，活动参与就越多）。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⑤定好主题：可以开展会员日、周五放价、每天群免费换礼等主题形式吸引顾客。</w:t>
            </w:r>
          </w:p>
          <w:p>
            <w:pPr>
              <w:numPr>
                <w:ilvl w:val="0"/>
                <w:numId w:val="0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  <w:t>⑥活动分析：到微商店后台--数据--分析每个观看量，</w:t>
            </w:r>
          </w:p>
          <w:p>
            <w:pPr>
              <w:numPr>
                <w:ilvl w:val="0"/>
                <w:numId w:val="4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如果进来的人多，参与活动少，可能是选品或者价格问题</w:t>
            </w:r>
          </w:p>
          <w:p>
            <w:pPr>
              <w:numPr>
                <w:ilvl w:val="0"/>
                <w:numId w:val="4"/>
              </w:numP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00000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0000"/>
                <w:kern w:val="2"/>
                <w:sz w:val="21"/>
                <w:szCs w:val="24"/>
                <w:vertAlign w:val="baseline"/>
                <w:lang w:val="en-US" w:eastAsia="zh-CN" w:bidi="ar-SA"/>
              </w:rPr>
              <w:t>如果进来的人少，就是活动不够曝光，要增加宣传力度。</w:t>
            </w:r>
          </w:p>
        </w:tc>
      </w:tr>
    </w:tbl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4" w:name="_Toc17369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选品参考</w:t>
      </w:r>
      <w:bookmarkEnd w:id="4"/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5"/>
        <w:gridCol w:w="1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1117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FFFFFF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lang w:val="en-US" w:eastAsia="zh-CN" w:bidi="ar"/>
              </w:rPr>
              <w:t>拼团价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【今日爆款】蓝莓（云南 整箱12盒）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【今日爆款】蓝莓（云南15+） 1盒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【今日爆款】牛油果（秘鲁  1个）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【秒杀】海南妃子笑荔枝（2斤）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【拼团】海南樱桃千禧（2盒装约900克）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【拼团】火山岩荔枝王（2斤装）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【拼团】泰国5A山竹（1斤装）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【拼团】泰国椰青（2个装）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【拼团】盐城美都西瓜（7.5斤±0.6斤））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【三人团】贝贝南瓜22.8/箱 净重约4斤左右（6.2-6.3号取货）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【三人团】大董黄玉米25.8/2袋共8根（5.9-5.10取货）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【三人团】带皮菠萝蜜27.8/半个约7斤（5.30-5.31取货，默认不剥，超重3.98/斤补差价）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【三人团】迪士尼椰青19.9/2个（5.3-5.4取货）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【三人团】海南金钻凤梨14.8/个 约2.2斤（超重按团购价补差价，5.26-5.27号取货）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【三人团】海南小蜜14/个 约3.5斤（5.29-5.30取货，超重按团购价补差价）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【三人团】黑金刚莲雾25.8/约2斤（超重按团购价补差价，5.17-5.18号取货）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【三人团】蓝莓9.9/2盒（6.2-6.3号取货）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【三人团】荔枝王17.98/斤（超重按团购价补差价，6.4-6.5取货）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【三人团】麦小白绿豆饼/芋相莲饼/7.9/袋约330克口味随机（5.26-5.27取货）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【三人团】美都西瓜23/个约7斤（超重按拼团价补差，5.9-5.10取货）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【三人团】牛油果9.9/3个约1斤（6.2-6.3取货）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【三人团】岐辉蜜薯12.8/约2斤（6.6-6.7取货）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【三人团】无为手工米面28.8/袋约5斤（5.13-5.14取货）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【三人团】仙居杨梅22.8/约2斤（5.18号取货）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【三人团】小台芒9.98/约3斤（5.30-5.31号取货）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【三人团】小甜瓜7.8/约2斤（超重按团购价补差价，5.19-5.20取货）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【三人团】燕窝果15.8/个约250g（6.3-6.4号取货）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【三人团】羊角蜜9.9/约2斤（超重按团购价补差价，5.14-5.15号取货）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【三人团】阳光玫瑰18.98/斤（超重按团购价补差价，6.1-6.2取货）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【三人团】椰皇15.8/2个（5.29-5.30号取货）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【三人团】云南桂花香荔枝24.8/斤（5.6取货）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【三人团】云南蓝莓40/盒 约400g（5.21-5.22号取货）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23X七巧板防蚊袜（0-3岁码段齐全）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30个鸡蛋(一版)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德敏舒婴儿柠檬VE洗手液230ml</w:t>
            </w:r>
          </w:p>
        </w:tc>
        <w:tc>
          <w:tcPr>
            <w:tcW w:w="111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思源黑体 CN Regular" w:hAnsi="思源黑体 CN Regular" w:eastAsia="思源黑体 CN Regular" w:cs="思源黑体 CN Regular"/>
                <w:b/>
                <w:bCs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</w:t>
            </w:r>
          </w:p>
        </w:tc>
      </w:tr>
    </w:tbl>
    <w:p>
      <w:pPr>
        <w:numPr>
          <w:ilvl w:val="0"/>
          <w:numId w:val="0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5" w:name="_Toc3795"/>
    </w:p>
    <w:p>
      <w:pPr>
        <w:numPr>
          <w:ilvl w:val="0"/>
          <w:numId w:val="0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拼团后台-操作指南</w:t>
      </w:r>
      <w:bookmarkEnd w:id="5"/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位置：思迅微商店后台--营销中心--搜索“拼团”，有教程和操作文档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5194935" cy="2399665"/>
            <wp:effectExtent l="0" t="0" r="5715" b="635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</w:rPr>
      </w:pP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拼团：选择开团的方式（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FF0000"/>
          <w:kern w:val="2"/>
          <w:sz w:val="21"/>
          <w:szCs w:val="24"/>
          <w:vertAlign w:val="baseline"/>
          <w:lang w:val="en-US" w:eastAsia="zh-CN" w:bidi="ar-SA"/>
        </w:rPr>
        <w:t>普通成团用的最多）。</w:t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5264785" cy="1517650"/>
            <wp:effectExtent l="0" t="0" r="12065" b="6350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拼团PLUS：设置好拼团的活动和价格（一般价格差不多的产品建议用拼团PLUS）。</w:t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5266690" cy="2186305"/>
            <wp:effectExtent l="0" t="0" r="10160" b="4445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6" w:name="_Toc10599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成团数据分析</w:t>
      </w:r>
      <w:bookmarkEnd w:id="6"/>
    </w:p>
    <w:p>
      <w:pPr>
        <w:bidi w:val="0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位置：思迅微商店后台--订单--开团管理、拼团订单，查看顾客参团信息。</w:t>
      </w:r>
    </w:p>
    <w:p>
      <w:pPr>
        <w:bidi w:val="0"/>
        <w:rPr>
          <w:rFonts w:hint="eastAsia" w:ascii="思源黑体 CN Regular" w:hAnsi="思源黑体 CN Regular" w:eastAsia="思源黑体 CN Regular" w:cs="思源黑体 CN Regular"/>
          <w:color w:val="FF0000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color w:val="FF0000"/>
          <w:lang w:val="en-US" w:eastAsia="zh-CN"/>
        </w:rPr>
        <w:t>退款提示：</w:t>
      </w:r>
    </w:p>
    <w:p>
      <w:pPr>
        <w:bidi w:val="0"/>
        <w:rPr>
          <w:rFonts w:hint="eastAsia" w:ascii="思源黑体 CN Regular" w:hAnsi="思源黑体 CN Regular" w:eastAsia="思源黑体 CN Regular" w:cs="思源黑体 CN Regular"/>
          <w:color w:val="FF0000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color w:val="FF0000"/>
          <w:lang w:val="en-US" w:eastAsia="zh-CN"/>
        </w:rPr>
        <w:t>1、团结束后，没成团的订单，会自动原路返回给顾客（注意结束当天账号要有钱）。</w:t>
      </w:r>
    </w:p>
    <w:p>
      <w:pPr>
        <w:bidi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color w:val="FF0000"/>
          <w:lang w:val="en-US" w:eastAsia="zh-CN"/>
        </w:rPr>
        <w:t>2、成团数量不足时，不想顾客退单，商家可在后台手动批量提交成团。</w:t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5272405" cy="1298575"/>
            <wp:effectExtent l="0" t="0" r="4445" b="15875"/>
            <wp:docPr id="6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思源黑体 CN Regular" w:hAnsi="思源黑体 CN Regular" w:eastAsia="思源黑体 CN Regular" w:cs="思源黑体 CN Regular"/>
          <w:color w:val="FF0000"/>
          <w:lang w:val="en-US" w:eastAsia="zh-CN"/>
        </w:rPr>
      </w:pPr>
    </w:p>
    <w:p>
      <w:pPr>
        <w:bidi w:val="0"/>
        <w:rPr>
          <w:rFonts w:hint="eastAsia" w:ascii="思源黑体 CN Regular" w:hAnsi="思源黑体 CN Regular" w:eastAsia="思源黑体 CN Regular" w:cs="思源黑体 CN Regular"/>
          <w:color w:val="FF0000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color w:val="FF0000"/>
          <w:lang w:val="en-US" w:eastAsia="zh-CN"/>
        </w:rPr>
        <w:t>点击提交，可以把该下没成团的订单，提交成团。</w:t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5272405" cy="1977390"/>
            <wp:effectExtent l="0" t="0" r="4445" b="3810"/>
            <wp:docPr id="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</w:p>
    <w:p>
      <w:pPr>
        <w:bidi w:val="0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位置：微商店后台--订单--拼团订单，查看参与状况，如果参与少，换品/增加宣传。</w:t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5262880" cy="1789430"/>
            <wp:effectExtent l="0" t="0" r="13970" b="1270"/>
            <wp:docPr id="6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7" w:name="_Toc31125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活动曝光 | 装修展示</w:t>
      </w:r>
      <w:bookmarkEnd w:id="7"/>
    </w:p>
    <w:p>
      <w:pPr>
        <w:numPr>
          <w:ilvl w:val="0"/>
          <w:numId w:val="0"/>
        </w:numPr>
        <w:outlineLvl w:val="1"/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首页展示：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auto"/>
          <w:kern w:val="2"/>
          <w:sz w:val="21"/>
          <w:szCs w:val="24"/>
          <w:vertAlign w:val="baseline"/>
          <w:lang w:val="en-US" w:eastAsia="zh-CN" w:bidi="ar-SA"/>
        </w:rPr>
        <w:t>位置：微商店后台--店铺--微主页，选择组件，选择活动展示</w:t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5259705" cy="2391410"/>
            <wp:effectExtent l="0" t="0" r="17145" b="8890"/>
            <wp:docPr id="67" name="图片 67" descr="675cd76dc5553b1b7213e105cb0a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675cd76dc5553b1b7213e105cb0a4e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分类页展示：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位置：微商店后台--店铺--微主页，选择组件，选择活动展示</w:t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5240655" cy="2382520"/>
            <wp:effectExtent l="0" t="0" r="17145" b="17780"/>
            <wp:docPr id="6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</w:rPr>
      </w:pPr>
    </w:p>
    <w:p>
      <w:pPr>
        <w:numPr>
          <w:ilvl w:val="0"/>
          <w:numId w:val="0"/>
        </w:numPr>
        <w:outlineLvl w:val="9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bookmarkStart w:id="8" w:name="_Toc12796"/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推广物料</w:t>
      </w:r>
      <w:bookmarkEnd w:id="8"/>
    </w:p>
    <w:p>
      <w:p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FF0000"/>
          <w:sz w:val="28"/>
          <w:szCs w:val="28"/>
          <w:lang w:val="en-US" w:eastAsia="zh-CN"/>
        </w:rPr>
        <w:t>新媒体推广（不用设计）↓↓↓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----------------------------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在微信里打开自己的微商店--找到对应的活动--分享即可分享连接/海报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896745" cy="3239770"/>
            <wp:effectExtent l="0" t="0" r="8255" b="17780"/>
            <wp:docPr id="46" name="图片 46" descr="E:\siss-yoti\0思迅020事业部\1、小程序商家成功运营\0、每月营销方案\运营-（裂变）-拼团\50007110鲜蜂新零售-小程序首页03.jpg50007110鲜蜂新零售-小程序首页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\siss-yoti\0思迅020事业部\1、小程序商家成功运营\0、每月营销方案\运营-（裂变）-拼团\50007110鲜蜂新零售-小程序首页03.jpg50007110鲜蜂新零售-小程序首页0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558925" cy="3239770"/>
            <wp:effectExtent l="0" t="0" r="3175" b="17780"/>
            <wp:docPr id="47" name="图片 47" descr="E:\siss-yoti\0思迅020事业部\1、小程序商家成功运营\0、每月营销方案\运营-（裂变）-拼团\微信图片_20230606194948.jpg微信图片_2023060619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:\siss-yoti\0思迅020事业部\1、小程序商家成功运营\0、每月营销方案\运营-（裂变）-拼团\微信图片_20230606194948.jpg微信图片_20230606194948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559560" cy="3239770"/>
            <wp:effectExtent l="0" t="0" r="2540" b="17780"/>
            <wp:docPr id="50" name="图片 50" descr="5f78ccb2f3c91c269219211e4e99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5f78ccb2f3c91c269219211e4e9969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0"/>
          <w:szCs w:val="22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0"/>
          <w:szCs w:val="22"/>
          <w:vertAlign w:val="baseline"/>
          <w:lang w:val="en-US" w:eastAsia="zh-CN" w:bidi="ar-SA"/>
        </w:rPr>
        <w:t xml:space="preserve"> 可一键生成拼团海报             所有活动列表              一键分享给社群</w:t>
      </w: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0"/>
          <w:szCs w:val="22"/>
          <w:vertAlign w:val="baseline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0"/>
          <w:szCs w:val="22"/>
          <w:vertAlign w:val="baseline"/>
          <w:lang w:val="en-US" w:eastAsia="zh-CN" w:bidi="ar-SA"/>
        </w:rPr>
      </w:pPr>
    </w:p>
    <w:p>
      <w:p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FF0000"/>
          <w:sz w:val="28"/>
          <w:szCs w:val="28"/>
          <w:lang w:val="en-US" w:eastAsia="zh-CN"/>
        </w:rPr>
        <w:t>门店停留区场景展示↓↓↓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----------------------------</w:t>
      </w:r>
    </w:p>
    <w:p>
      <w:p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重要：能曝光的位置都尽量曝光</w:t>
      </w:r>
    </w:p>
    <w:p>
      <w:p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t>思迅提供的免设计物料：用于收银机副屏、称重机、收款机（副屏）等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</w:t>
      </w:r>
    </w:p>
    <w:p>
      <w:pPr>
        <w:rPr>
          <w:rFonts w:hint="eastAsia" w:ascii="思源黑体 CN Regular" w:hAnsi="思源黑体 CN Regular" w:eastAsia="思源黑体 CN Regular" w:cs="思源黑体 CN Regular"/>
        </w:rPr>
      </w:pP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2576830" cy="1708785"/>
            <wp:effectExtent l="0" t="0" r="13970" b="571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</w:rPr>
        <w:drawing>
          <wp:inline distT="0" distB="0" distL="114300" distR="114300">
            <wp:extent cx="1971040" cy="1788160"/>
            <wp:effectExtent l="0" t="0" r="1016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rcRect t="14407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收款机副屏                            电子秤显示器底部小卡片    </w:t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drawing>
          <wp:inline distT="0" distB="0" distL="114300" distR="114300">
            <wp:extent cx="2358390" cy="1769110"/>
            <wp:effectExtent l="0" t="0" r="3810" b="2540"/>
            <wp:docPr id="26" name="图片 26" descr="67689df3cafee17b741da5f61e67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7689df3cafee17b741da5f61e67b9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drawing>
          <wp:inline distT="0" distB="0" distL="114300" distR="114300">
            <wp:extent cx="2054860" cy="1136015"/>
            <wp:effectExtent l="0" t="0" r="2540" b="6985"/>
            <wp:docPr id="2" name="图片 2" descr="0f784dc89ba56aa3669d3786267b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784dc89ba56aa3669d3786267be93"/>
                    <pic:cNvPicPr>
                      <a:picLocks noChangeAspect="1"/>
                    </pic:cNvPicPr>
                  </pic:nvPicPr>
                  <pic:blipFill>
                    <a:blip r:embed="rId42"/>
                    <a:srcRect t="32415" b="42081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进入店内门口                           货架跳跳卡</w:t>
      </w:r>
    </w:p>
    <w:p>
      <w:pPr>
        <w:rPr>
          <w:rFonts w:hint="eastAsia" w:ascii="思源黑体 CN Regular" w:hAnsi="思源黑体 CN Regular" w:eastAsia="思源黑体 CN Regular" w:cs="思源黑体 CN Regular"/>
          <w:lang w:eastAsia="zh-CN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drawing>
          <wp:inline distT="0" distB="0" distL="114300" distR="114300">
            <wp:extent cx="4537075" cy="3025140"/>
            <wp:effectExtent l="0" t="0" r="15875" b="3810"/>
            <wp:docPr id="51" name="图片 51" descr="副屏海报-注册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副屏海报-注册会员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     副屏尺寸参考3543 x 2362 </w:t>
      </w:r>
    </w:p>
    <w:p>
      <w:pPr>
        <w:rPr>
          <w:rFonts w:hint="eastAsia" w:ascii="思源黑体 CN Regular" w:hAnsi="思源黑体 CN Regular" w:eastAsia="思源黑体 CN Regular" w:cs="思源黑体 CN Regular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60195" cy="2080895"/>
            <wp:effectExtent l="0" t="0" r="1905" b="14605"/>
            <wp:docPr id="20" name="图片 20" descr="c845ba2ae84340d23617b35ed1ee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845ba2ae84340d23617b35ed1eefa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71725" cy="2117090"/>
            <wp:effectExtent l="0" t="0" r="9525" b="16510"/>
            <wp:docPr id="21" name="图片 21" descr="106b28224912901e32d196924413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6b28224912901e32d196924413cf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单独实物展示                      易拉宝展示</w:t>
      </w:r>
    </w:p>
    <w:p>
      <w:pPr>
        <w:rPr>
          <w:rFonts w:hint="eastAsia" w:ascii="思源黑体 CN Regular" w:hAnsi="思源黑体 CN Regular" w:eastAsia="思源黑体 CN Regular" w:cs="思源黑体 CN Regular"/>
          <w:lang w:eastAsia="zh-CN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t>思迅提供的免设计物料：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用于KT板，门店易拉宝等</w:t>
      </w:r>
    </w:p>
    <w:p>
      <w:pPr>
        <w:rPr>
          <w:rFonts w:hint="eastAsia" w:ascii="思源黑体 CN Regular" w:hAnsi="思源黑体 CN Regular" w:eastAsia="思源黑体 CN Regular" w:cs="思源黑体 CN Regular"/>
          <w:lang w:eastAsia="zh-CN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drawing>
          <wp:inline distT="0" distB="0" distL="114300" distR="114300">
            <wp:extent cx="1584325" cy="2879725"/>
            <wp:effectExtent l="0" t="0" r="15875" b="15875"/>
            <wp:docPr id="18" name="图片 18" descr="微小店物料-储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小店物料-储值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lang w:eastAsia="zh-CN"/>
        </w:rPr>
        <w:drawing>
          <wp:inline distT="0" distB="0" distL="114300" distR="114300">
            <wp:extent cx="1619885" cy="2879725"/>
            <wp:effectExtent l="0" t="0" r="18415" b="15875"/>
            <wp:docPr id="16" name="图片 16" descr="储值有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储值有礼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lang w:eastAsia="zh-CN"/>
        </w:rPr>
        <w:drawing>
          <wp:inline distT="0" distB="0" distL="114300" distR="114300">
            <wp:extent cx="1619885" cy="2879725"/>
            <wp:effectExtent l="0" t="0" r="18415" b="15875"/>
            <wp:docPr id="17" name="图片 17" descr="07-充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7-充值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0" w:firstLineChars="400"/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eastAsia="zh-CN"/>
        </w:rPr>
        <w:t>风格①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          </w:t>
      </w:r>
      <w:r>
        <w:rPr>
          <w:rFonts w:hint="eastAsia" w:ascii="思源黑体 CN Regular" w:hAnsi="思源黑体 CN Regular" w:eastAsia="思源黑体 CN Regular" w:cs="思源黑体 CN Regular"/>
          <w:lang w:eastAsia="zh-CN"/>
        </w:rPr>
        <w:t>风格②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          </w:t>
      </w:r>
      <w:r>
        <w:rPr>
          <w:rFonts w:hint="eastAsia" w:ascii="思源黑体 CN Regular" w:hAnsi="思源黑体 CN Regular" w:eastAsia="思源黑体 CN Regular" w:cs="思源黑体 CN Regular"/>
          <w:lang w:eastAsia="zh-CN"/>
        </w:rPr>
        <w:t>风格③</w:t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drawing>
          <wp:inline distT="0" distB="0" distL="114300" distR="114300">
            <wp:extent cx="1047750" cy="838200"/>
            <wp:effectExtent l="0" t="0" r="0" b="0"/>
            <wp:docPr id="49" name="图片 49" descr="804dfbbd078e20775885da4870a46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04dfbbd078e20775885da4870a46ffa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auto"/>
          <w:kern w:val="2"/>
          <w:sz w:val="21"/>
          <w:szCs w:val="24"/>
          <w:vertAlign w:val="baseline"/>
          <w:lang w:val="en-US" w:eastAsia="zh-CN" w:bidi="ar-SA"/>
        </w:rPr>
        <w:t>拼团推广，分享海报尺寸参考：110*88，不能超过100KB</w:t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关注思迅微商店公众号：回复</w:t>
      </w:r>
      <w:r>
        <w:rPr>
          <w:rFonts w:hint="eastAsia" w:ascii="思源黑体 CN Regular" w:hAnsi="思源黑体 CN Regular" w:eastAsia="思源黑体 CN Regular" w:cs="思源黑体 CN Regular"/>
          <w:b/>
          <w:bCs/>
          <w:color w:val="FF0000"/>
          <w:sz w:val="24"/>
          <w:szCs w:val="32"/>
          <w:lang w:val="en-US" w:eastAsia="zh-CN"/>
        </w:rPr>
        <w:t>物料、或者回复拼团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>，即可下载相关课件。</w:t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drawing>
          <wp:inline distT="0" distB="0" distL="114300" distR="114300">
            <wp:extent cx="2160270" cy="2160270"/>
            <wp:effectExtent l="0" t="0" r="11430" b="11430"/>
            <wp:docPr id="14" name="图片 14" descr="微商店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商店公众号二维码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</w:t>
      </w: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drawing>
          <wp:inline distT="0" distB="0" distL="114300" distR="114300">
            <wp:extent cx="2160270" cy="2160270"/>
            <wp:effectExtent l="0" t="0" r="11430" b="11430"/>
            <wp:docPr id="15" name="图片 15" descr="微小店-会员版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小店-会员版小程序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思源黑体 CN Regular" w:hAnsi="思源黑体 CN Regular" w:eastAsia="思源黑体 CN Regular" w:cs="思源黑体 CN Regular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lang w:val="en-US" w:eastAsia="zh-CN"/>
        </w:rPr>
        <w:t xml:space="preserve">         思迅微商店公众号                       思迅微小店体验二维码</w:t>
      </w:r>
    </w:p>
    <w:sectPr>
      <w:pgSz w:w="11906" w:h="16838"/>
      <w:pgMar w:top="1440" w:right="1800" w:bottom="1440" w:left="180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思源黑体 CN Regular" w:hAnsi="思源黑体 CN Regular" w:eastAsia="思源黑体 CN Regular" w:cs="思源黑体 CN Regular"/>
        <w:color w:val="000000" w:themeColor="text1"/>
        <w14:textFill>
          <w14:solidFill>
            <w14:schemeClr w14:val="tx1"/>
          </w14:solidFill>
        </w14:textFill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-19685</wp:posOffset>
          </wp:positionH>
          <wp:positionV relativeFrom="paragraph">
            <wp:posOffset>-132080</wp:posOffset>
          </wp:positionV>
          <wp:extent cx="2408555" cy="242570"/>
          <wp:effectExtent l="0" t="0" r="10795" b="0"/>
          <wp:wrapNone/>
          <wp:docPr id="84" name="图片 7" descr="C:\Users\xiongyt\Desktop\logo+更大价值-01.pnglogo+更大价值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图片 7" descr="C:\Users\xiongyt\Desktop\logo+更大价值-01.pnglogo+更大价值-0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8555" cy="242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bidi w:val="0"/>
      <w:jc w:val="center"/>
      <w:rPr>
        <w:sz w:val="15"/>
        <w:szCs w:val="18"/>
      </w:rPr>
    </w:pPr>
    <w:r>
      <w:rPr>
        <w:rFonts w:hint="eastAsia" w:ascii="思源黑体 CN Regular" w:hAnsi="思源黑体 CN Regular" w:eastAsia="思源黑体 CN Regular" w:cs="思源黑体 CN Regular"/>
        <w:sz w:val="24"/>
        <w:szCs w:val="32"/>
        <w:lang w:val="en-US" w:eastAsia="zh-CN"/>
      </w:rPr>
      <w:t>拼团营销  |  成团销量+拉人气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B7619F"/>
    <w:multiLevelType w:val="singleLevel"/>
    <w:tmpl w:val="DCB7619F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ECB6226D"/>
    <w:multiLevelType w:val="singleLevel"/>
    <w:tmpl w:val="ECB6226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2C02E10"/>
    <w:multiLevelType w:val="singleLevel"/>
    <w:tmpl w:val="32C02E10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44B6BB54"/>
    <w:multiLevelType w:val="singleLevel"/>
    <w:tmpl w:val="44B6BB54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3NzEwZGUwOWI5ODUyMDVmZTQ5NTgzY2ZiNzVlNjcifQ=="/>
  </w:docVars>
  <w:rsids>
    <w:rsidRoot w:val="00000000"/>
    <w:rsid w:val="007A51B4"/>
    <w:rsid w:val="00B55BF4"/>
    <w:rsid w:val="00E11D53"/>
    <w:rsid w:val="01186990"/>
    <w:rsid w:val="01AC5842"/>
    <w:rsid w:val="01BA68B2"/>
    <w:rsid w:val="029640FE"/>
    <w:rsid w:val="02F46132"/>
    <w:rsid w:val="03C44376"/>
    <w:rsid w:val="03F76161"/>
    <w:rsid w:val="040D666A"/>
    <w:rsid w:val="041A27EB"/>
    <w:rsid w:val="052F2A11"/>
    <w:rsid w:val="05A277B6"/>
    <w:rsid w:val="05D75662"/>
    <w:rsid w:val="0648365F"/>
    <w:rsid w:val="065942E4"/>
    <w:rsid w:val="07B62F76"/>
    <w:rsid w:val="07D67FE3"/>
    <w:rsid w:val="0835230D"/>
    <w:rsid w:val="08412CE0"/>
    <w:rsid w:val="087852BE"/>
    <w:rsid w:val="08993A26"/>
    <w:rsid w:val="08CD0FCD"/>
    <w:rsid w:val="090F3CB8"/>
    <w:rsid w:val="09446B30"/>
    <w:rsid w:val="097657B3"/>
    <w:rsid w:val="099A7ECC"/>
    <w:rsid w:val="09F54B89"/>
    <w:rsid w:val="09FB02B9"/>
    <w:rsid w:val="0A395AEB"/>
    <w:rsid w:val="0A6359E2"/>
    <w:rsid w:val="0AA9774E"/>
    <w:rsid w:val="0AE47DFA"/>
    <w:rsid w:val="0AF70E80"/>
    <w:rsid w:val="0B03000D"/>
    <w:rsid w:val="0B1C21FE"/>
    <w:rsid w:val="0BA83BD6"/>
    <w:rsid w:val="0C31358B"/>
    <w:rsid w:val="0D882B69"/>
    <w:rsid w:val="0DA47186"/>
    <w:rsid w:val="0DBE59A8"/>
    <w:rsid w:val="0E8E5AAC"/>
    <w:rsid w:val="0EAC0C2F"/>
    <w:rsid w:val="10172A20"/>
    <w:rsid w:val="101F70C2"/>
    <w:rsid w:val="102F2C45"/>
    <w:rsid w:val="107B1102"/>
    <w:rsid w:val="118E286E"/>
    <w:rsid w:val="11C11D5C"/>
    <w:rsid w:val="120733B8"/>
    <w:rsid w:val="121217FD"/>
    <w:rsid w:val="12A738C8"/>
    <w:rsid w:val="131B1189"/>
    <w:rsid w:val="13503262"/>
    <w:rsid w:val="137D6EE1"/>
    <w:rsid w:val="151102FC"/>
    <w:rsid w:val="15A36F16"/>
    <w:rsid w:val="16147249"/>
    <w:rsid w:val="161D4F06"/>
    <w:rsid w:val="163D2AB4"/>
    <w:rsid w:val="168D3A3C"/>
    <w:rsid w:val="17442B1E"/>
    <w:rsid w:val="185C01BF"/>
    <w:rsid w:val="194749EE"/>
    <w:rsid w:val="19901047"/>
    <w:rsid w:val="19DD0836"/>
    <w:rsid w:val="1A041314"/>
    <w:rsid w:val="1A4F37B4"/>
    <w:rsid w:val="1BD8567E"/>
    <w:rsid w:val="1D4C36EE"/>
    <w:rsid w:val="1DD2442A"/>
    <w:rsid w:val="1DEC1219"/>
    <w:rsid w:val="1E8E20FF"/>
    <w:rsid w:val="1E8F542F"/>
    <w:rsid w:val="1F2629A0"/>
    <w:rsid w:val="1F4377A5"/>
    <w:rsid w:val="1F684077"/>
    <w:rsid w:val="1F8D13C0"/>
    <w:rsid w:val="201774BB"/>
    <w:rsid w:val="201C6ECC"/>
    <w:rsid w:val="20A06E49"/>
    <w:rsid w:val="2100045C"/>
    <w:rsid w:val="21375C9D"/>
    <w:rsid w:val="21412CE0"/>
    <w:rsid w:val="21997CD5"/>
    <w:rsid w:val="22695DF7"/>
    <w:rsid w:val="22FB05D3"/>
    <w:rsid w:val="24354DA9"/>
    <w:rsid w:val="244D5262"/>
    <w:rsid w:val="245711E5"/>
    <w:rsid w:val="24B40106"/>
    <w:rsid w:val="262619C5"/>
    <w:rsid w:val="265B636B"/>
    <w:rsid w:val="26856E3E"/>
    <w:rsid w:val="26A83CA1"/>
    <w:rsid w:val="26CD39E1"/>
    <w:rsid w:val="273D1215"/>
    <w:rsid w:val="27897907"/>
    <w:rsid w:val="281921C7"/>
    <w:rsid w:val="287103F9"/>
    <w:rsid w:val="28D8164E"/>
    <w:rsid w:val="28FD216D"/>
    <w:rsid w:val="2AE76B06"/>
    <w:rsid w:val="2AF72B6B"/>
    <w:rsid w:val="2C3A0591"/>
    <w:rsid w:val="2D4B16D2"/>
    <w:rsid w:val="2DAA0B50"/>
    <w:rsid w:val="2ECC611B"/>
    <w:rsid w:val="2F014DC0"/>
    <w:rsid w:val="2F0605A2"/>
    <w:rsid w:val="2FA03AA3"/>
    <w:rsid w:val="2FAE7398"/>
    <w:rsid w:val="301A5EE8"/>
    <w:rsid w:val="3046098A"/>
    <w:rsid w:val="311E7B57"/>
    <w:rsid w:val="31886841"/>
    <w:rsid w:val="32FA182B"/>
    <w:rsid w:val="337A5FAB"/>
    <w:rsid w:val="338B23F4"/>
    <w:rsid w:val="3495078B"/>
    <w:rsid w:val="34F34F5A"/>
    <w:rsid w:val="35065446"/>
    <w:rsid w:val="353975A2"/>
    <w:rsid w:val="356B2D42"/>
    <w:rsid w:val="35E35C0C"/>
    <w:rsid w:val="35FD57FB"/>
    <w:rsid w:val="36977349"/>
    <w:rsid w:val="36AF4EB1"/>
    <w:rsid w:val="381A64FC"/>
    <w:rsid w:val="386D0B7F"/>
    <w:rsid w:val="38DE7573"/>
    <w:rsid w:val="38F117B0"/>
    <w:rsid w:val="39754901"/>
    <w:rsid w:val="39DB50AA"/>
    <w:rsid w:val="3A02368D"/>
    <w:rsid w:val="3A884FF5"/>
    <w:rsid w:val="3AA24B9D"/>
    <w:rsid w:val="3B181276"/>
    <w:rsid w:val="3B9B7648"/>
    <w:rsid w:val="3C267D58"/>
    <w:rsid w:val="3CCB4B27"/>
    <w:rsid w:val="3D101FEB"/>
    <w:rsid w:val="3D1232F9"/>
    <w:rsid w:val="3ECC0078"/>
    <w:rsid w:val="3F3358F2"/>
    <w:rsid w:val="3F7516DA"/>
    <w:rsid w:val="3F930856"/>
    <w:rsid w:val="3FB90E32"/>
    <w:rsid w:val="40C27996"/>
    <w:rsid w:val="40E95A61"/>
    <w:rsid w:val="40EB2F89"/>
    <w:rsid w:val="41850061"/>
    <w:rsid w:val="421767B3"/>
    <w:rsid w:val="429A0F81"/>
    <w:rsid w:val="430731C4"/>
    <w:rsid w:val="43853221"/>
    <w:rsid w:val="43A54463"/>
    <w:rsid w:val="43B11B6C"/>
    <w:rsid w:val="43EE11DF"/>
    <w:rsid w:val="44052F6D"/>
    <w:rsid w:val="44640002"/>
    <w:rsid w:val="44B21147"/>
    <w:rsid w:val="44CF5ACE"/>
    <w:rsid w:val="455B52A7"/>
    <w:rsid w:val="4563415B"/>
    <w:rsid w:val="458B1799"/>
    <w:rsid w:val="45CD7313"/>
    <w:rsid w:val="46CB1C3E"/>
    <w:rsid w:val="479E54AB"/>
    <w:rsid w:val="482278D3"/>
    <w:rsid w:val="491B3F17"/>
    <w:rsid w:val="49555444"/>
    <w:rsid w:val="49A81A17"/>
    <w:rsid w:val="49AE7948"/>
    <w:rsid w:val="4AF50B1C"/>
    <w:rsid w:val="4BF74ED8"/>
    <w:rsid w:val="4C9E5C65"/>
    <w:rsid w:val="4CE61904"/>
    <w:rsid w:val="4CEC5598"/>
    <w:rsid w:val="4D0A6710"/>
    <w:rsid w:val="4D494EA6"/>
    <w:rsid w:val="4D9D5FA5"/>
    <w:rsid w:val="4E7E57EB"/>
    <w:rsid w:val="4EF20EFD"/>
    <w:rsid w:val="4F412590"/>
    <w:rsid w:val="4FB46C68"/>
    <w:rsid w:val="4FDA2B47"/>
    <w:rsid w:val="50545E3A"/>
    <w:rsid w:val="505C30D7"/>
    <w:rsid w:val="507F5ACF"/>
    <w:rsid w:val="50A372B3"/>
    <w:rsid w:val="50DD469C"/>
    <w:rsid w:val="518551AD"/>
    <w:rsid w:val="523E0833"/>
    <w:rsid w:val="530F2AE9"/>
    <w:rsid w:val="53E61ABA"/>
    <w:rsid w:val="540539C0"/>
    <w:rsid w:val="54162536"/>
    <w:rsid w:val="543A3BB4"/>
    <w:rsid w:val="552010D5"/>
    <w:rsid w:val="55362097"/>
    <w:rsid w:val="55504AA5"/>
    <w:rsid w:val="568B1FB7"/>
    <w:rsid w:val="58100256"/>
    <w:rsid w:val="581F2576"/>
    <w:rsid w:val="58ED4BF9"/>
    <w:rsid w:val="591F5CCE"/>
    <w:rsid w:val="59351BF9"/>
    <w:rsid w:val="594B1696"/>
    <w:rsid w:val="59DE3233"/>
    <w:rsid w:val="5A400E1C"/>
    <w:rsid w:val="5A671F7F"/>
    <w:rsid w:val="5B11756A"/>
    <w:rsid w:val="5B1435CD"/>
    <w:rsid w:val="5B7B5E83"/>
    <w:rsid w:val="5C660A6D"/>
    <w:rsid w:val="5D3304C7"/>
    <w:rsid w:val="5E626DA6"/>
    <w:rsid w:val="5E714E68"/>
    <w:rsid w:val="60004B7C"/>
    <w:rsid w:val="605B48A0"/>
    <w:rsid w:val="609355AC"/>
    <w:rsid w:val="60A548BC"/>
    <w:rsid w:val="60AA6AAC"/>
    <w:rsid w:val="60D809DC"/>
    <w:rsid w:val="61511B45"/>
    <w:rsid w:val="61AF6E62"/>
    <w:rsid w:val="61DD0315"/>
    <w:rsid w:val="62241A8C"/>
    <w:rsid w:val="649A0066"/>
    <w:rsid w:val="64DA345B"/>
    <w:rsid w:val="655F4DD4"/>
    <w:rsid w:val="65764C68"/>
    <w:rsid w:val="65BE09EF"/>
    <w:rsid w:val="65C70B86"/>
    <w:rsid w:val="65F11292"/>
    <w:rsid w:val="66080EF4"/>
    <w:rsid w:val="66807ADF"/>
    <w:rsid w:val="66DB5200"/>
    <w:rsid w:val="675116DD"/>
    <w:rsid w:val="685B3624"/>
    <w:rsid w:val="687903CD"/>
    <w:rsid w:val="68D32497"/>
    <w:rsid w:val="695A76A7"/>
    <w:rsid w:val="69653E93"/>
    <w:rsid w:val="69B31FE7"/>
    <w:rsid w:val="6A750417"/>
    <w:rsid w:val="6AAC6045"/>
    <w:rsid w:val="6AD1499A"/>
    <w:rsid w:val="6C50640F"/>
    <w:rsid w:val="6CAE4E72"/>
    <w:rsid w:val="6CD40BF2"/>
    <w:rsid w:val="6D234A49"/>
    <w:rsid w:val="6D7F558E"/>
    <w:rsid w:val="6DF5610C"/>
    <w:rsid w:val="6F2A22DC"/>
    <w:rsid w:val="6F985B8E"/>
    <w:rsid w:val="70BB75F5"/>
    <w:rsid w:val="70E260C0"/>
    <w:rsid w:val="71724D1D"/>
    <w:rsid w:val="7251030D"/>
    <w:rsid w:val="72C24A83"/>
    <w:rsid w:val="72C34F8B"/>
    <w:rsid w:val="73115D42"/>
    <w:rsid w:val="73A34F95"/>
    <w:rsid w:val="73C90737"/>
    <w:rsid w:val="73CE7C58"/>
    <w:rsid w:val="746A5998"/>
    <w:rsid w:val="75063BCF"/>
    <w:rsid w:val="75657356"/>
    <w:rsid w:val="763C15B6"/>
    <w:rsid w:val="765E7E84"/>
    <w:rsid w:val="772C1161"/>
    <w:rsid w:val="774D73D3"/>
    <w:rsid w:val="77D53A70"/>
    <w:rsid w:val="78194BA1"/>
    <w:rsid w:val="78737254"/>
    <w:rsid w:val="79260EC0"/>
    <w:rsid w:val="792B744B"/>
    <w:rsid w:val="7A3C3F6F"/>
    <w:rsid w:val="7A5D25F4"/>
    <w:rsid w:val="7A8B3EEB"/>
    <w:rsid w:val="7B1B31B9"/>
    <w:rsid w:val="7CA116D0"/>
    <w:rsid w:val="7CDC5B26"/>
    <w:rsid w:val="7CFF2B50"/>
    <w:rsid w:val="7DA37C07"/>
    <w:rsid w:val="7DF804B8"/>
    <w:rsid w:val="7E533FC6"/>
    <w:rsid w:val="7E5A69CC"/>
    <w:rsid w:val="7F8C3F82"/>
    <w:rsid w:val="7F9F6E3D"/>
    <w:rsid w:val="7FB2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paragraph" w:customStyle="1" w:styleId="14">
    <w:name w:val="正文1"/>
    <w:basedOn w:val="1"/>
    <w:qFormat/>
    <w:uiPriority w:val="0"/>
    <w:pPr>
      <w:spacing w:line="540" w:lineRule="exact"/>
      <w:ind w:firstLine="200" w:firstLineChars="200"/>
    </w:pPr>
    <w:rPr>
      <w:rFonts w:ascii="仿宋_GB2312" w:hAnsi="仿宋_GB2312" w:eastAsia="仿宋_GB2312"/>
      <w:sz w:val="30"/>
    </w:r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3020</Words>
  <Characters>3589</Characters>
  <Lines>0</Lines>
  <Paragraphs>0</Paragraphs>
  <TotalTime>12</TotalTime>
  <ScaleCrop>false</ScaleCrop>
  <LinksUpToDate>false</LinksUpToDate>
  <CharactersWithSpaces>3952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2023-03-02T07:42:00Z</dcterms:created>
  <dc:creator>阿彪</dc:creator>
  <cp:lastModifiedBy>YoTi</cp:lastModifiedBy>
  <dcterms:modified xsi:type="dcterms:W3CDTF">2023-06-08T07:19:56Z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CE345144E1464FE299BCA7B70E39374B</vt:lpwstr>
  </property>
</Properties>
</file>